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C2314" w14:textId="745D5C16" w:rsidR="00F23A4D" w:rsidRDefault="009325B4" w:rsidP="009325B4">
      <w:pPr>
        <w:pStyle w:val="Titre1"/>
      </w:pPr>
      <w:r>
        <w:t>Règlements proposés entourant la vente et la cession de chiens, la tenue de dossiers à l</w:t>
      </w:r>
      <w:r w:rsidR="000806A7">
        <w:t>’</w:t>
      </w:r>
      <w:r>
        <w:t xml:space="preserve">égard des chiens et les exemptions éventuelles aux interdictions d’exploiter des usines à chiots aux termes de la </w:t>
      </w:r>
      <w:r>
        <w:rPr>
          <w:i/>
          <w:iCs/>
        </w:rPr>
        <w:t>Loi de 2019 sur les services provinciaux visant le bien-être des animaux.</w:t>
      </w:r>
    </w:p>
    <w:p w14:paraId="37912EF6" w14:textId="77777777" w:rsidR="000C38C2" w:rsidRPr="000806A7" w:rsidRDefault="000C38C2" w:rsidP="000C38C2"/>
    <w:p w14:paraId="60B68DB7" w14:textId="7652D10A" w:rsidR="00D434D6" w:rsidRPr="00284A44" w:rsidRDefault="009325B4" w:rsidP="00284A44">
      <w:pPr>
        <w:jc w:val="both"/>
      </w:pPr>
      <w:r>
        <w:t>Le 6</w:t>
      </w:r>
      <w:r w:rsidR="000806A7">
        <w:t> </w:t>
      </w:r>
      <w:r>
        <w:t>juin 2024, le Projet de loi</w:t>
      </w:r>
      <w:r w:rsidR="000806A7">
        <w:t> </w:t>
      </w:r>
      <w:r>
        <w:t>159</w:t>
      </w:r>
      <w:r w:rsidR="000806A7">
        <w:t> </w:t>
      </w:r>
      <w:r>
        <w:t xml:space="preserve">: </w:t>
      </w:r>
      <w:r>
        <w:rPr>
          <w:i/>
          <w:iCs/>
        </w:rPr>
        <w:t>Loi de 2024 sur la prévention de la vente de chiots contraire à l’éthique</w:t>
      </w:r>
      <w:r>
        <w:t xml:space="preserve"> recevait la sanction royale apportant des amendements législatifs importants à la </w:t>
      </w:r>
      <w:r>
        <w:rPr>
          <w:i/>
          <w:iCs/>
        </w:rPr>
        <w:t>Loi de 2019 sur les services provinciaux visant le bien-être des animaux.</w:t>
      </w:r>
      <w:r>
        <w:t xml:space="preserve"> La loi créait de nouvelles interdictions reliées à l’exploitation d’usines à chiots en Ontario, incluant de nouvelles infractions associées et amendes minimales. Elle créait aussi le pouvoir d’adopter des règlements définissant des exigences pour la vente ou la cession de chiens, la tenue de dossiers à l</w:t>
      </w:r>
      <w:r w:rsidR="000806A7">
        <w:t>’</w:t>
      </w:r>
      <w:r>
        <w:t>égard des chiens et les exemptions éventuelles aux interdictions d’exploiter des usines à chiots dans la</w:t>
      </w:r>
      <w:r>
        <w:rPr>
          <w:i/>
          <w:iCs/>
        </w:rPr>
        <w:t xml:space="preserve"> Loi de 2019 sur les services provinciaux visant le bien-être des animaux </w:t>
      </w:r>
      <w:r>
        <w:t>(Loi visant le bien-être des animaux)</w:t>
      </w:r>
      <w:r w:rsidR="000806A7">
        <w:t>.</w:t>
      </w:r>
      <w:r>
        <w:t xml:space="preserve"> Présentement, il n’existe aucune exigence provinciale en Ontario relative à la vente, la cession ou la tenue de dossiers pour les chiens. Le ministère du Solliciteur général (ministère) sollicite actuellement des commentaires au sujet des approches proposées en ces matières afin d’éclairer de possibles règlements visant à créer de nouvelles exigences pour la vente, la cession et la tenue de dossiers pour les chiens élevés et vendus en Ontario.  Les approches proposées ci-dessous ont pour objet de définir de nouvelles exigences que devraient respecter les éleveurs, les vendeurs et les autres personnes qui vendent ou cèdent des chiens à de nouveaux propriétaires ou gardiens. De nombreuses organisations tiennent déjà des dossiers entourant la vente, la cession, l’identification, la santé et l’élevage de chiens. La présente proposition aurait pour objet d’adopter des règlements entourant la vente, la cession et la tenue de dossier et d’en faire la norme pour toutes les organisations. Cette proposition de possibles règlements vise à améliorer le bien-être des chiens en Ontario et à assurer la </w:t>
      </w:r>
      <w:r>
        <w:lastRenderedPageBreak/>
        <w:t>transparence et la responsabilité entre éleveurs, vendeurs, cessionnaires et futurs propriétaires et gardiens de chiens.</w:t>
      </w:r>
    </w:p>
    <w:p w14:paraId="0765C1F6" w14:textId="1C73FA0B" w:rsidR="00D434D6" w:rsidRDefault="00D434D6" w:rsidP="009325B4">
      <w:r>
        <w:t>Le ministère sollicite des commentaires au sujet des règlements potentiels suivants</w:t>
      </w:r>
      <w:r w:rsidR="000806A7">
        <w:t> </w:t>
      </w:r>
      <w:r>
        <w:t>:</w:t>
      </w:r>
    </w:p>
    <w:p w14:paraId="58CD454F" w14:textId="34CE8D5F" w:rsidR="00D434D6" w:rsidRDefault="0026176C" w:rsidP="0026176C">
      <w:pPr>
        <w:pStyle w:val="Paragraphedeliste"/>
        <w:numPr>
          <w:ilvl w:val="0"/>
          <w:numId w:val="3"/>
        </w:numPr>
      </w:pPr>
      <w:r>
        <w:t xml:space="preserve">Fixer des exigences pour les éleveurs et </w:t>
      </w:r>
      <w:r w:rsidR="000806A7">
        <w:t>les</w:t>
      </w:r>
      <w:r>
        <w:t xml:space="preserve"> tierces parties - notamment des intermédiaires - engagés dans la vente et la cession de chiens;</w:t>
      </w:r>
    </w:p>
    <w:p w14:paraId="24F0D420" w14:textId="5163F0FE" w:rsidR="0026176C" w:rsidRDefault="0026176C" w:rsidP="0026176C">
      <w:pPr>
        <w:pStyle w:val="Paragraphedeliste"/>
        <w:numPr>
          <w:ilvl w:val="0"/>
          <w:numId w:val="3"/>
        </w:numPr>
      </w:pPr>
      <w:r>
        <w:t>Fixer des exigences pour la tenue de dossiers liés à l’identification, la santé et les données d’élevage des chiens.</w:t>
      </w:r>
    </w:p>
    <w:p w14:paraId="4E96F24E" w14:textId="3EFFA543" w:rsidR="0026176C" w:rsidRDefault="0026176C" w:rsidP="0026176C">
      <w:pPr>
        <w:pStyle w:val="Paragraphedeliste"/>
        <w:numPr>
          <w:ilvl w:val="0"/>
          <w:numId w:val="3"/>
        </w:numPr>
      </w:pPr>
      <w:r>
        <w:t xml:space="preserve">Définir des exemptions à certaines interdictions d’exploitation d’usines à chiots déjà prévues dans la </w:t>
      </w:r>
      <w:r w:rsidR="009A32D6">
        <w:t>l</w:t>
      </w:r>
      <w:r>
        <w:t xml:space="preserve">oi. </w:t>
      </w:r>
    </w:p>
    <w:p w14:paraId="1B63DF34" w14:textId="7312357F" w:rsidR="000C38C2" w:rsidRPr="000C38C2" w:rsidRDefault="000C38C2" w:rsidP="000C38C2">
      <w:pPr>
        <w:rPr>
          <w:b/>
          <w:bCs/>
        </w:rPr>
      </w:pPr>
      <w:r>
        <w:rPr>
          <w:b/>
        </w:rPr>
        <w:t>Le ministère recevra vos commentaires écrits sur les propositions de règlements présentées ci-dessous. Vous pouvez répondre dans les boîtes de texte prévues à cet effet dans le présent document ou soumettre vos réponses sous une autre forme (p. ex. lettre en format Word ou PDF).  Veuillez soumettre vos commentaires au ministère dans le site Web du Registre de la réglementation de l’Ontario, ou par courriel à</w:t>
      </w:r>
      <w:hyperlink r:id="rId8">
        <w:r>
          <w:rPr>
            <w:rStyle w:val="Hyperlien"/>
            <w:b/>
          </w:rPr>
          <w:t>animalwelfareconsultation@ontario.ca</w:t>
        </w:r>
      </w:hyperlink>
      <w:r>
        <w:rPr>
          <w:b/>
        </w:rPr>
        <w:t xml:space="preserve">.  </w:t>
      </w:r>
    </w:p>
    <w:p w14:paraId="548D90B8" w14:textId="284C3789" w:rsidR="0026176C" w:rsidRDefault="003A3C17" w:rsidP="000671E4">
      <w:pPr>
        <w:pStyle w:val="Titre4"/>
        <w:numPr>
          <w:ilvl w:val="0"/>
          <w:numId w:val="5"/>
        </w:numPr>
        <w:ind w:left="284"/>
      </w:pPr>
      <w:r>
        <w:t>Partie</w:t>
      </w:r>
      <w:r w:rsidR="000806A7">
        <w:t> </w:t>
      </w:r>
      <w:r>
        <w:t>1</w:t>
      </w:r>
      <w:r w:rsidR="000806A7">
        <w:t> </w:t>
      </w:r>
      <w:r>
        <w:t>: Exigences pour les éleveurs et les tierces parties engagés dans la vente et la cession de chiens</w:t>
      </w:r>
    </w:p>
    <w:p w14:paraId="4A8B7F3E" w14:textId="77777777" w:rsidR="00004B1D" w:rsidRPr="000806A7" w:rsidRDefault="00004B1D" w:rsidP="00A53DFC">
      <w:pPr>
        <w:rPr>
          <w:b/>
          <w:bCs/>
          <w:highlight w:val="yellow"/>
        </w:rPr>
      </w:pPr>
    </w:p>
    <w:p w14:paraId="4CAC2E9E" w14:textId="0EFB5DD0" w:rsidR="006C36D1" w:rsidRDefault="006C36D1" w:rsidP="006C36D1">
      <w:pPr>
        <w:rPr>
          <w:b/>
          <w:bCs/>
        </w:rPr>
      </w:pPr>
      <w:r>
        <w:rPr>
          <w:b/>
        </w:rPr>
        <w:t>Pouvoir légal de créer le présent règlement</w:t>
      </w:r>
      <w:r w:rsidR="000806A7">
        <w:rPr>
          <w:b/>
        </w:rPr>
        <w:t> </w:t>
      </w:r>
      <w:r>
        <w:rPr>
          <w:b/>
        </w:rPr>
        <w:t>:</w:t>
      </w:r>
    </w:p>
    <w:p w14:paraId="091E9CD9" w14:textId="2E59651C" w:rsidR="004A0C79" w:rsidRDefault="00284A44" w:rsidP="00771CB0">
      <w:pPr>
        <w:rPr>
          <w:rFonts w:asciiTheme="minorHAnsi" w:hAnsiTheme="minorHAnsi" w:cstheme="minorHAnsi"/>
        </w:rPr>
      </w:pPr>
      <w:hyperlink r:id="rId9" w:anchor="BK23#BK23" w:history="1">
        <w:r>
          <w:rPr>
            <w:rStyle w:val="Hyperlien"/>
            <w:rFonts w:asciiTheme="minorHAnsi" w:hAnsiTheme="minorHAnsi"/>
          </w:rPr>
          <w:t>L’article</w:t>
        </w:r>
        <w:r w:rsidR="000806A7">
          <w:rPr>
            <w:rStyle w:val="Hyperlien"/>
            <w:rFonts w:asciiTheme="minorHAnsi" w:hAnsiTheme="minorHAnsi"/>
          </w:rPr>
          <w:t> </w:t>
        </w:r>
        <w:r>
          <w:rPr>
            <w:rStyle w:val="Hyperlien"/>
            <w:rFonts w:asciiTheme="minorHAnsi" w:hAnsiTheme="minorHAnsi"/>
          </w:rPr>
          <w:t>23.1 (1) de la Loi sur le bien-être des animaux</w:t>
        </w:r>
      </w:hyperlink>
      <w:r>
        <w:rPr>
          <w:rFonts w:asciiTheme="minorHAnsi" w:hAnsiTheme="minorHAnsi"/>
        </w:rPr>
        <w:t xml:space="preserve"> stipule que «</w:t>
      </w:r>
      <w:r w:rsidR="000806A7">
        <w:rPr>
          <w:rFonts w:asciiTheme="minorHAnsi" w:hAnsiTheme="minorHAnsi"/>
        </w:rPr>
        <w:t> </w:t>
      </w:r>
      <w:r>
        <w:rPr>
          <w:rFonts w:asciiTheme="minorHAnsi" w:hAnsiTheme="minorHAnsi"/>
        </w:rPr>
        <w:t>nul ne doit vendre ou céder un chien contrairement aux règlements pris, le cas échéant, par le lieutenant-gouverneur en conseil</w:t>
      </w:r>
      <w:r w:rsidR="000806A7">
        <w:rPr>
          <w:rFonts w:asciiTheme="minorHAnsi" w:hAnsiTheme="minorHAnsi"/>
        </w:rPr>
        <w:t> </w:t>
      </w:r>
      <w:r>
        <w:rPr>
          <w:rFonts w:asciiTheme="minorHAnsi" w:hAnsiTheme="minorHAnsi"/>
        </w:rPr>
        <w:t>». En outre, le paragraphe</w:t>
      </w:r>
      <w:r w:rsidR="000806A7">
        <w:rPr>
          <w:rFonts w:asciiTheme="minorHAnsi" w:hAnsiTheme="minorHAnsi"/>
        </w:rPr>
        <w:t> </w:t>
      </w:r>
      <w:r>
        <w:rPr>
          <w:rFonts w:asciiTheme="minorHAnsi" w:hAnsiTheme="minorHAnsi"/>
        </w:rPr>
        <w:t>4 de l’article</w:t>
      </w:r>
      <w:r w:rsidR="000806A7">
        <w:rPr>
          <w:rFonts w:asciiTheme="minorHAnsi" w:hAnsiTheme="minorHAnsi"/>
        </w:rPr>
        <w:t> </w:t>
      </w:r>
      <w:r>
        <w:rPr>
          <w:rFonts w:asciiTheme="minorHAnsi" w:hAnsiTheme="minorHAnsi"/>
        </w:rPr>
        <w:t>23.3. (1) stipule qu’il est interdit à quiconque de «</w:t>
      </w:r>
      <w:r w:rsidR="000806A7">
        <w:rPr>
          <w:rFonts w:asciiTheme="minorHAnsi" w:hAnsiTheme="minorHAnsi"/>
        </w:rPr>
        <w:t> </w:t>
      </w:r>
      <w:r>
        <w:rPr>
          <w:rFonts w:asciiTheme="minorHAnsi" w:hAnsiTheme="minorHAnsi"/>
        </w:rPr>
        <w:t>faciliter la vente ou la cession d’un chien à toute personne dans un lieu où une personne exploite une usine à chiots, sauf selon ce qui est prescrit par le lieutenant-gouverneur en conseil pour l’application de la présente disposition</w:t>
      </w:r>
      <w:r w:rsidR="000806A7">
        <w:rPr>
          <w:rFonts w:asciiTheme="minorHAnsi" w:hAnsiTheme="minorHAnsi"/>
        </w:rPr>
        <w:t> </w:t>
      </w:r>
      <w:r>
        <w:rPr>
          <w:rFonts w:asciiTheme="minorHAnsi" w:hAnsiTheme="minorHAnsi"/>
        </w:rPr>
        <w:t>». Aucune de ces dispositions n’est entrée en vigueur.</w:t>
      </w:r>
    </w:p>
    <w:p w14:paraId="7B36D26D" w14:textId="5C4A9C46" w:rsidR="005E1351" w:rsidRDefault="005E1351" w:rsidP="005E1351">
      <w:pPr>
        <w:rPr>
          <w:b/>
          <w:bCs/>
        </w:rPr>
      </w:pPr>
      <w:r>
        <w:rPr>
          <w:b/>
        </w:rPr>
        <w:lastRenderedPageBreak/>
        <w:t>Proposition de dispositions relatives aux éleveurs et tierces parties engagés dans la vente et la cession de chiens</w:t>
      </w:r>
      <w:r w:rsidR="000806A7">
        <w:rPr>
          <w:b/>
        </w:rPr>
        <w:t> </w:t>
      </w:r>
      <w:r>
        <w:rPr>
          <w:b/>
        </w:rPr>
        <w:t>:</w:t>
      </w:r>
    </w:p>
    <w:p w14:paraId="21741652" w14:textId="355A0D9C" w:rsidR="00F47776" w:rsidRDefault="00E80981" w:rsidP="00510E05">
      <w:r>
        <w:t>Le ministère envisage de créer des dispositions garantissant que les éleveurs et les tierces parties</w:t>
      </w:r>
      <w:r w:rsidR="00E603FF">
        <w:rPr>
          <w:rStyle w:val="Appelnotedebasdep"/>
          <w:lang w:val="en-US"/>
        </w:rPr>
        <w:footnoteReference w:id="2"/>
      </w:r>
      <w:r>
        <w:t xml:space="preserve"> ne puissent pas bénéficier financièrement de pratiques irresponsables. Des commentaires sont sollicités sur les éléments suivants</w:t>
      </w:r>
      <w:r w:rsidR="000806A7">
        <w:t> </w:t>
      </w:r>
      <w:r>
        <w:t>:</w:t>
      </w:r>
    </w:p>
    <w:p w14:paraId="0BA83266" w14:textId="44395F64" w:rsidR="00867899" w:rsidRPr="00867899" w:rsidRDefault="00867899" w:rsidP="00284A44">
      <w:pPr>
        <w:pStyle w:val="Paragraphedeliste"/>
        <w:numPr>
          <w:ilvl w:val="0"/>
          <w:numId w:val="13"/>
        </w:numPr>
      </w:pPr>
      <w:r>
        <w:t xml:space="preserve">L’interdiction de vendre ou de céder des chiens pourrait s’appliquer aux éleveurs et aux tierces parties qui ont été déclarés coupables d’infractions à certaines dispositions de la </w:t>
      </w:r>
      <w:r>
        <w:rPr>
          <w:i/>
          <w:iCs/>
        </w:rPr>
        <w:t>Loi visant le bien-être des animaux</w:t>
      </w:r>
      <w:r>
        <w:t xml:space="preserve"> (p. ex. les dispositions liées à la détresse, des infractions dans le passé ayant entraîné l’euthanasie ou la mort d’un chien, etc.) </w:t>
      </w:r>
    </w:p>
    <w:p w14:paraId="4EA221A9" w14:textId="5AC8EDE4" w:rsidR="00867899" w:rsidRPr="00867899" w:rsidRDefault="00867899" w:rsidP="00284A44">
      <w:pPr>
        <w:pStyle w:val="Paragraphedeliste"/>
        <w:numPr>
          <w:ilvl w:val="0"/>
          <w:numId w:val="13"/>
        </w:numPr>
      </w:pPr>
      <w:r>
        <w:t>Les éleveurs pourraient être tenus de respecter certaines règles assurant au chien ou au chiot le meilleur résultat après-vente ou après cession.  Voici des exemples</w:t>
      </w:r>
      <w:r w:rsidR="000806A7">
        <w:t> </w:t>
      </w:r>
      <w:r>
        <w:t>:</w:t>
      </w:r>
    </w:p>
    <w:p w14:paraId="3CF2297C" w14:textId="5AEEE219" w:rsidR="00867899" w:rsidRPr="00867899" w:rsidRDefault="00867899" w:rsidP="00284A44">
      <w:pPr>
        <w:numPr>
          <w:ilvl w:val="1"/>
          <w:numId w:val="8"/>
        </w:numPr>
        <w:spacing w:after="0"/>
      </w:pPr>
      <w:r>
        <w:t>Ne pas vendre un chien à des personnes âgées de moins de dix-huit ans;</w:t>
      </w:r>
    </w:p>
    <w:p w14:paraId="312E52C3" w14:textId="189D3AB3" w:rsidR="00867899" w:rsidRPr="00867899" w:rsidRDefault="00867899" w:rsidP="00284A44">
      <w:pPr>
        <w:numPr>
          <w:ilvl w:val="1"/>
          <w:numId w:val="8"/>
        </w:numPr>
        <w:spacing w:after="0"/>
      </w:pPr>
      <w:r>
        <w:t>Ne pas vendre ou céder un chien ayant moins de 56</w:t>
      </w:r>
      <w:r w:rsidR="000806A7">
        <w:t> </w:t>
      </w:r>
      <w:r>
        <w:t>jours;</w:t>
      </w:r>
    </w:p>
    <w:p w14:paraId="5929DF13" w14:textId="1C9B4DFD" w:rsidR="00867899" w:rsidRPr="00867899" w:rsidRDefault="00867899" w:rsidP="00867899">
      <w:pPr>
        <w:numPr>
          <w:ilvl w:val="1"/>
          <w:numId w:val="8"/>
        </w:numPr>
      </w:pPr>
      <w:r>
        <w:t>Insérer une micropuce au chien avant de le vendre ou de le céder.</w:t>
      </w:r>
    </w:p>
    <w:p w14:paraId="365FCCBF" w14:textId="4AC52081" w:rsidR="00867899" w:rsidRPr="00867899" w:rsidRDefault="00867899" w:rsidP="00284A44">
      <w:pPr>
        <w:pStyle w:val="Paragraphedeliste"/>
        <w:numPr>
          <w:ilvl w:val="0"/>
          <w:numId w:val="13"/>
        </w:numPr>
      </w:pPr>
      <w:r>
        <w:t>Des dispositions pourraient obliger la tierce partie vendant ou cédant un chien à fournir au propriétaire ou gardien futur du chien de l’information sur ses liens avec l’éleveur ou le propriétaire précédent du chien.</w:t>
      </w:r>
    </w:p>
    <w:p w14:paraId="143E83FF" w14:textId="77777777" w:rsidR="00867899" w:rsidRPr="00867899" w:rsidRDefault="00867899" w:rsidP="00284A44">
      <w:pPr>
        <w:pStyle w:val="Paragraphedeliste"/>
        <w:numPr>
          <w:ilvl w:val="0"/>
          <w:numId w:val="13"/>
        </w:numPr>
      </w:pPr>
      <w:r>
        <w:t>Des exemptions pourraient devoir être envisagées lorsque les chiens et les chiots sont vendus ou cédés à certaines parties (p. ex. refuges) ou sont l’objet de situations particulières (sauvetages, placements, adoptions).</w:t>
      </w:r>
    </w:p>
    <w:tbl>
      <w:tblPr>
        <w:tblStyle w:val="Grilledutableau"/>
        <w:tblW w:w="0" w:type="auto"/>
        <w:tblLook w:val="04A0" w:firstRow="1" w:lastRow="0" w:firstColumn="1" w:lastColumn="0" w:noHBand="0" w:noVBand="1"/>
      </w:tblPr>
      <w:tblGrid>
        <w:gridCol w:w="10070"/>
      </w:tblGrid>
      <w:tr w:rsidR="005608D1" w14:paraId="0B73FE43" w14:textId="77777777" w:rsidTr="005608D1">
        <w:tc>
          <w:tcPr>
            <w:tcW w:w="10070" w:type="dxa"/>
          </w:tcPr>
          <w:p w14:paraId="7E909368" w14:textId="2E35B6FD" w:rsidR="005608D1" w:rsidRPr="005608D1" w:rsidRDefault="003A3C17" w:rsidP="00284A44">
            <w:r>
              <w:rPr>
                <w:b/>
              </w:rPr>
              <w:t>Partie</w:t>
            </w:r>
            <w:r w:rsidR="000806A7">
              <w:rPr>
                <w:b/>
              </w:rPr>
              <w:t> </w:t>
            </w:r>
            <w:r>
              <w:rPr>
                <w:b/>
              </w:rPr>
              <w:t>1 - question</w:t>
            </w:r>
            <w:r w:rsidR="000806A7">
              <w:rPr>
                <w:b/>
              </w:rPr>
              <w:t> </w:t>
            </w:r>
            <w:r>
              <w:rPr>
                <w:b/>
              </w:rPr>
              <w:t>1a. Veuillez nous faire part de vos commentaires au sujet des éléments proposés de cette section</w:t>
            </w:r>
            <w:r w:rsidR="000806A7">
              <w:rPr>
                <w:b/>
              </w:rPr>
              <w:t> </w:t>
            </w:r>
            <w:r>
              <w:rPr>
                <w:b/>
              </w:rPr>
              <w:t xml:space="preserve">: </w:t>
            </w:r>
          </w:p>
        </w:tc>
      </w:tr>
    </w:tbl>
    <w:p w14:paraId="5E597474" w14:textId="77777777" w:rsidR="007121A0" w:rsidRPr="000806A7" w:rsidRDefault="007121A0" w:rsidP="005E1351"/>
    <w:tbl>
      <w:tblPr>
        <w:tblStyle w:val="Grilledutableau"/>
        <w:tblW w:w="0" w:type="auto"/>
        <w:tblLook w:val="04A0" w:firstRow="1" w:lastRow="0" w:firstColumn="1" w:lastColumn="0" w:noHBand="0" w:noVBand="1"/>
      </w:tblPr>
      <w:tblGrid>
        <w:gridCol w:w="10070"/>
      </w:tblGrid>
      <w:tr w:rsidR="007121A0" w14:paraId="01AA7715" w14:textId="77777777" w:rsidTr="007121A0">
        <w:tc>
          <w:tcPr>
            <w:tcW w:w="10070" w:type="dxa"/>
          </w:tcPr>
          <w:p w14:paraId="63885ED2" w14:textId="6743134F" w:rsidR="007121A0" w:rsidRDefault="003A3C17" w:rsidP="005E1351">
            <w:r>
              <w:rPr>
                <w:b/>
              </w:rPr>
              <w:lastRenderedPageBreak/>
              <w:t>Partie</w:t>
            </w:r>
            <w:r w:rsidR="000806A7">
              <w:rPr>
                <w:b/>
              </w:rPr>
              <w:t> </w:t>
            </w:r>
            <w:r>
              <w:rPr>
                <w:b/>
              </w:rPr>
              <w:t>1 - question 1b. Y a-t-il d’autres éléments que devrait considérer le ministère en ce qui concerne les éleveurs et les tierces parties</w:t>
            </w:r>
            <w:r w:rsidR="000806A7">
              <w:rPr>
                <w:b/>
              </w:rPr>
              <w:t> </w:t>
            </w:r>
            <w:r>
              <w:rPr>
                <w:b/>
              </w:rPr>
              <w:t>?</w:t>
            </w:r>
          </w:p>
        </w:tc>
      </w:tr>
    </w:tbl>
    <w:p w14:paraId="7A8E32D6" w14:textId="77777777" w:rsidR="007121A0" w:rsidRPr="000806A7" w:rsidRDefault="007121A0" w:rsidP="005E1351"/>
    <w:p w14:paraId="33A619F0" w14:textId="687F6FED" w:rsidR="005E1351" w:rsidRPr="00F73881" w:rsidRDefault="005E1351" w:rsidP="005E1351">
      <w:pPr>
        <w:rPr>
          <w:b/>
          <w:bCs/>
        </w:rPr>
      </w:pPr>
      <w:r>
        <w:rPr>
          <w:b/>
        </w:rPr>
        <w:t>Proposition de dispositions relatives à la santé des chiens à vendre et à céder</w:t>
      </w:r>
      <w:r w:rsidR="000806A7">
        <w:rPr>
          <w:b/>
        </w:rPr>
        <w:t> </w:t>
      </w:r>
      <w:r>
        <w:rPr>
          <w:b/>
        </w:rPr>
        <w:t>:</w:t>
      </w:r>
    </w:p>
    <w:p w14:paraId="1286EF96" w14:textId="7BF5D5F3" w:rsidR="00F13399" w:rsidRDefault="00F13399" w:rsidP="00F13399">
      <w:r>
        <w:t>Le ministère envisage des dispositions qui empêcheraient de vendre et de céder des chiens malades atteints de certains problèmes de santé et exigeraient de divulguer l’état et les problèmes de santé d’un chien lorsque la vente et la cession sont permises. Des commentaires sont sollicités à propos des éléments suivants</w:t>
      </w:r>
      <w:r w:rsidR="000806A7">
        <w:t> </w:t>
      </w:r>
      <w:r>
        <w:t>:</w:t>
      </w:r>
    </w:p>
    <w:p w14:paraId="6F47DB4F" w14:textId="21A92179" w:rsidR="00FA2427" w:rsidRPr="00284A44" w:rsidRDefault="00FA2427" w:rsidP="00284A44">
      <w:pPr>
        <w:pStyle w:val="Paragraphedeliste"/>
        <w:numPr>
          <w:ilvl w:val="0"/>
          <w:numId w:val="13"/>
        </w:numPr>
      </w:pPr>
      <w:r>
        <w:t xml:space="preserve">Dans certaines situations, à cause de problèmes de santé - cachés ou visibles - un chien ou un chiot peut être impropre à la vente ou la cession. </w:t>
      </w:r>
    </w:p>
    <w:p w14:paraId="32B55053" w14:textId="211DB8F9" w:rsidR="00FA2427" w:rsidRPr="00284A44" w:rsidRDefault="00FA2427" w:rsidP="00284A44">
      <w:pPr>
        <w:pStyle w:val="Paragraphedeliste"/>
        <w:numPr>
          <w:ilvl w:val="0"/>
          <w:numId w:val="13"/>
        </w:numPr>
      </w:pPr>
      <w:r>
        <w:t>Des dispositions pourraient interdire la vente et la cession de chiens ayant certains problèmes de santé à moins de le divulguer au préalable aux acheteurs. Voici des exemples de problèmes de santé</w:t>
      </w:r>
      <w:r w:rsidR="000806A7">
        <w:t> </w:t>
      </w:r>
      <w:r>
        <w:t xml:space="preserve">: </w:t>
      </w:r>
    </w:p>
    <w:p w14:paraId="70D745E8" w14:textId="1C3013C9" w:rsidR="00FA2427" w:rsidRPr="00284A44" w:rsidRDefault="00FA2427" w:rsidP="00284A44">
      <w:pPr>
        <w:numPr>
          <w:ilvl w:val="1"/>
          <w:numId w:val="9"/>
        </w:numPr>
        <w:spacing w:after="0"/>
      </w:pPr>
      <w:r>
        <w:t>Maladies infectieuses (p. ex. parvovirus canin) et parasites;</w:t>
      </w:r>
    </w:p>
    <w:p w14:paraId="0DA1D99C" w14:textId="77777777" w:rsidR="00FA2427" w:rsidRPr="00284A44" w:rsidRDefault="00FA2427" w:rsidP="00284A44">
      <w:pPr>
        <w:numPr>
          <w:ilvl w:val="1"/>
          <w:numId w:val="9"/>
        </w:numPr>
        <w:spacing w:after="0"/>
      </w:pPr>
      <w:r>
        <w:t>Déficiences alimentaires;</w:t>
      </w:r>
    </w:p>
    <w:p w14:paraId="1525E0C2" w14:textId="77777777" w:rsidR="00FA2427" w:rsidRPr="00284A44" w:rsidRDefault="00FA2427" w:rsidP="00284A44">
      <w:pPr>
        <w:numPr>
          <w:ilvl w:val="1"/>
          <w:numId w:val="9"/>
        </w:numPr>
        <w:spacing w:after="0"/>
      </w:pPr>
      <w:r>
        <w:t>Vaccins manquants;</w:t>
      </w:r>
    </w:p>
    <w:p w14:paraId="692C36F5" w14:textId="77777777" w:rsidR="00FA2427" w:rsidRPr="00284A44" w:rsidRDefault="00FA2427" w:rsidP="00FA2427">
      <w:pPr>
        <w:numPr>
          <w:ilvl w:val="1"/>
          <w:numId w:val="9"/>
        </w:numPr>
      </w:pPr>
      <w:r>
        <w:t>Anomalies congénitales.</w:t>
      </w:r>
    </w:p>
    <w:p w14:paraId="2BDCC23B" w14:textId="1CA8D6D4" w:rsidR="0095469A" w:rsidRDefault="00FC12D6" w:rsidP="005E5A6A">
      <w:pPr>
        <w:pStyle w:val="Paragraphedeliste"/>
        <w:numPr>
          <w:ilvl w:val="0"/>
          <w:numId w:val="13"/>
        </w:numPr>
      </w:pPr>
      <w:r>
        <w:t xml:space="preserve">De nouvelles dispositions seraient mises en </w:t>
      </w:r>
      <w:r w:rsidR="000806A7">
        <w:t>œ</w:t>
      </w:r>
      <w:r>
        <w:t>uvre graduellement afin de permettre l’éducation et la sensibilisation nécessaires pour déceler les problèmes de santé fréquents.</w:t>
      </w:r>
    </w:p>
    <w:p w14:paraId="604555F4" w14:textId="3123EECD" w:rsidR="00FA2427" w:rsidRPr="00284A44" w:rsidRDefault="00FA2427" w:rsidP="00284A44">
      <w:pPr>
        <w:pStyle w:val="Paragraphedeliste"/>
        <w:numPr>
          <w:ilvl w:val="0"/>
          <w:numId w:val="13"/>
        </w:numPr>
      </w:pPr>
      <w:r>
        <w:t>L’interdiction de vendre des chiens ayant certains problèmes de santé pourrait être imposée aux éleveurs jusqu’à ce que la santé des chiens soit jugée suffisamment bonne pour permettre leur vente (p. ex. avis d’un vétérinaire).</w:t>
      </w:r>
    </w:p>
    <w:p w14:paraId="5EFF62A2" w14:textId="0F6DE9AC" w:rsidR="00FA2427" w:rsidRPr="00284A44" w:rsidRDefault="00FA2427" w:rsidP="00284A44">
      <w:pPr>
        <w:pStyle w:val="Paragraphedeliste"/>
        <w:numPr>
          <w:ilvl w:val="0"/>
          <w:numId w:val="13"/>
        </w:numPr>
      </w:pPr>
      <w:r>
        <w:t>La réglementation pourrait préciser les modalités de la divulgation des antécédents médicaux des chiens, incluant les problèmes génétiques ou comportementaux pouvant influencer leurs agissements normaux.</w:t>
      </w:r>
    </w:p>
    <w:p w14:paraId="0677B766" w14:textId="70520B1D" w:rsidR="00FA2427" w:rsidRPr="00284A44" w:rsidRDefault="00FA2427" w:rsidP="00284A44">
      <w:pPr>
        <w:pStyle w:val="Paragraphedeliste"/>
        <w:numPr>
          <w:ilvl w:val="0"/>
          <w:numId w:val="13"/>
        </w:numPr>
      </w:pPr>
      <w:r>
        <w:lastRenderedPageBreak/>
        <w:t>Des exemptions seraient prévues pour les organisations aptes à superviser de façon responsable la vente et la cession de chiens ayant des problèmes de santé et de comportement.</w:t>
      </w:r>
    </w:p>
    <w:tbl>
      <w:tblPr>
        <w:tblStyle w:val="Grilledutableau"/>
        <w:tblW w:w="0" w:type="auto"/>
        <w:tblLook w:val="04A0" w:firstRow="1" w:lastRow="0" w:firstColumn="1" w:lastColumn="0" w:noHBand="0" w:noVBand="1"/>
      </w:tblPr>
      <w:tblGrid>
        <w:gridCol w:w="10070"/>
      </w:tblGrid>
      <w:tr w:rsidR="005E5A6A" w14:paraId="37F975FE" w14:textId="77777777" w:rsidTr="005E5A6A">
        <w:tc>
          <w:tcPr>
            <w:tcW w:w="10070" w:type="dxa"/>
          </w:tcPr>
          <w:p w14:paraId="5313C1AA" w14:textId="3DF4017C" w:rsidR="005E5A6A" w:rsidRDefault="003A3C17" w:rsidP="005E1351">
            <w:pPr>
              <w:rPr>
                <w:b/>
                <w:bCs/>
              </w:rPr>
            </w:pPr>
            <w:r>
              <w:rPr>
                <w:b/>
              </w:rPr>
              <w:t>Partie</w:t>
            </w:r>
            <w:r w:rsidR="000806A7">
              <w:rPr>
                <w:b/>
              </w:rPr>
              <w:t> </w:t>
            </w:r>
            <w:r>
              <w:rPr>
                <w:b/>
              </w:rPr>
              <w:t>1 - question</w:t>
            </w:r>
            <w:r w:rsidR="000806A7">
              <w:rPr>
                <w:b/>
              </w:rPr>
              <w:t> </w:t>
            </w:r>
            <w:r>
              <w:rPr>
                <w:b/>
              </w:rPr>
              <w:t>2a. Veuillez nous faire part de vos commentaires au sujet des éléments proposés de cette section</w:t>
            </w:r>
            <w:r w:rsidR="000806A7">
              <w:rPr>
                <w:b/>
              </w:rPr>
              <w:t> </w:t>
            </w:r>
            <w:r>
              <w:rPr>
                <w:b/>
              </w:rPr>
              <w:t>:</w:t>
            </w:r>
          </w:p>
        </w:tc>
      </w:tr>
    </w:tbl>
    <w:p w14:paraId="09F32FE6" w14:textId="77777777" w:rsidR="00FA2427" w:rsidRPr="000806A7" w:rsidRDefault="00FA2427" w:rsidP="005E1351">
      <w:pPr>
        <w:rPr>
          <w:b/>
          <w:bCs/>
        </w:rPr>
      </w:pPr>
    </w:p>
    <w:tbl>
      <w:tblPr>
        <w:tblStyle w:val="Grilledutableau"/>
        <w:tblW w:w="0" w:type="auto"/>
        <w:tblLook w:val="04A0" w:firstRow="1" w:lastRow="0" w:firstColumn="1" w:lastColumn="0" w:noHBand="0" w:noVBand="1"/>
      </w:tblPr>
      <w:tblGrid>
        <w:gridCol w:w="10070"/>
      </w:tblGrid>
      <w:tr w:rsidR="00B07A42" w14:paraId="01D27C48" w14:textId="77777777" w:rsidTr="00B07A42">
        <w:tc>
          <w:tcPr>
            <w:tcW w:w="10070" w:type="dxa"/>
          </w:tcPr>
          <w:p w14:paraId="3297BA4A" w14:textId="1348BC55" w:rsidR="00B07A42" w:rsidRDefault="003A3C17" w:rsidP="005E1351">
            <w:pPr>
              <w:rPr>
                <w:b/>
                <w:bCs/>
              </w:rPr>
            </w:pPr>
            <w:r>
              <w:rPr>
                <w:b/>
              </w:rPr>
              <w:t>Partie</w:t>
            </w:r>
            <w:r w:rsidR="000806A7">
              <w:rPr>
                <w:b/>
              </w:rPr>
              <w:t> </w:t>
            </w:r>
            <w:r>
              <w:rPr>
                <w:b/>
              </w:rPr>
              <w:t>1 - question 2b. Y a-t-il d’autres éléments que devrait considérer le ministère en ce qui concerne la santé des chiens à vendre et à céder</w:t>
            </w:r>
            <w:r w:rsidR="000806A7">
              <w:rPr>
                <w:b/>
              </w:rPr>
              <w:t> </w:t>
            </w:r>
            <w:r>
              <w:rPr>
                <w:b/>
              </w:rPr>
              <w:t>?</w:t>
            </w:r>
          </w:p>
        </w:tc>
      </w:tr>
    </w:tbl>
    <w:p w14:paraId="7643FDCF" w14:textId="2747F475" w:rsidR="005E1351" w:rsidRPr="00F73881" w:rsidRDefault="005E1351" w:rsidP="005E1351">
      <w:pPr>
        <w:rPr>
          <w:b/>
          <w:bCs/>
        </w:rPr>
      </w:pPr>
      <w:r>
        <w:rPr>
          <w:b/>
        </w:rPr>
        <w:t>Proposition de dispositions relatives à la tenue de dossiers pour les chiens à vendre et à céder</w:t>
      </w:r>
      <w:r w:rsidR="000806A7">
        <w:rPr>
          <w:b/>
        </w:rPr>
        <w:t> </w:t>
      </w:r>
      <w:r>
        <w:rPr>
          <w:b/>
        </w:rPr>
        <w:t>:</w:t>
      </w:r>
    </w:p>
    <w:p w14:paraId="342648BF" w14:textId="0E79EAEC" w:rsidR="00510E05" w:rsidRDefault="00E46FCD" w:rsidP="00510E05">
      <w:r>
        <w:t>Le ministère envisage des dispositions qui détermineraient des exigences pour la tenue de dossiers afin d’améliorer la transparence et la responsabilité lors de la vente ou de la cession d’un chien. Des commentaires sont sollicités à propos des éléments suivants</w:t>
      </w:r>
      <w:r w:rsidR="000806A7">
        <w:t> </w:t>
      </w:r>
      <w:r>
        <w:t>:</w:t>
      </w:r>
    </w:p>
    <w:p w14:paraId="25D7C5EB" w14:textId="76361EF9" w:rsidR="00D90C0E" w:rsidRPr="00D90C0E" w:rsidRDefault="005E2245" w:rsidP="00284A44">
      <w:pPr>
        <w:pStyle w:val="Paragraphedeliste"/>
        <w:numPr>
          <w:ilvl w:val="0"/>
          <w:numId w:val="13"/>
        </w:numPr>
      </w:pPr>
      <w:r>
        <w:t>Des dispositions relatives à la tenue de dossiers à l’égard de chiens et de chiots afin d’éclairer les consommateurs avant l’achat ou l’adoption d’un chien. Les dossiers incluraient</w:t>
      </w:r>
      <w:r w:rsidR="000806A7">
        <w:t> </w:t>
      </w:r>
      <w:r>
        <w:t xml:space="preserve">: </w:t>
      </w:r>
    </w:p>
    <w:p w14:paraId="61D07F38" w14:textId="5C90DBE5" w:rsidR="00D90C0E" w:rsidRPr="00D90C0E" w:rsidRDefault="006668A6" w:rsidP="00284A44">
      <w:pPr>
        <w:numPr>
          <w:ilvl w:val="1"/>
          <w:numId w:val="9"/>
        </w:numPr>
        <w:spacing w:after="0"/>
      </w:pPr>
      <w:r>
        <w:t xml:space="preserve">Des renseignements sur le propriétaire et l’éleveur; </w:t>
      </w:r>
    </w:p>
    <w:p w14:paraId="16AD5FB0" w14:textId="77777777" w:rsidR="00D90C0E" w:rsidRPr="00D90C0E" w:rsidRDefault="00D90C0E" w:rsidP="00284A44">
      <w:pPr>
        <w:numPr>
          <w:ilvl w:val="1"/>
          <w:numId w:val="9"/>
        </w:numPr>
        <w:spacing w:after="0"/>
      </w:pPr>
      <w:r>
        <w:t xml:space="preserve">Les registres de vaccination et de soins vétérinaires, incluant les problèmes génétiques (le cas échéant); </w:t>
      </w:r>
    </w:p>
    <w:p w14:paraId="143C9C56" w14:textId="77777777" w:rsidR="00D90C0E" w:rsidRPr="00D90C0E" w:rsidRDefault="00D90C0E" w:rsidP="00284A44">
      <w:pPr>
        <w:numPr>
          <w:ilvl w:val="1"/>
          <w:numId w:val="9"/>
        </w:numPr>
        <w:spacing w:after="0"/>
      </w:pPr>
      <w:r>
        <w:t>De l’information sur la race (p. ex. croisement ou race pure);</w:t>
      </w:r>
    </w:p>
    <w:p w14:paraId="744647F6" w14:textId="77777777" w:rsidR="00D90C0E" w:rsidRPr="00D90C0E" w:rsidRDefault="00D90C0E" w:rsidP="00284A44">
      <w:pPr>
        <w:numPr>
          <w:ilvl w:val="1"/>
          <w:numId w:val="9"/>
        </w:numPr>
        <w:spacing w:after="0"/>
      </w:pPr>
      <w:r>
        <w:t xml:space="preserve">Des données d’élevage; </w:t>
      </w:r>
    </w:p>
    <w:p w14:paraId="47439576" w14:textId="3218BF4F" w:rsidR="00D90C0E" w:rsidRPr="00D90C0E" w:rsidRDefault="00990864" w:rsidP="00284A44">
      <w:pPr>
        <w:numPr>
          <w:ilvl w:val="1"/>
          <w:numId w:val="9"/>
        </w:numPr>
        <w:spacing w:after="0"/>
      </w:pPr>
      <w:r>
        <w:t>Des détails relatifs au (re)placement ou à la vente.</w:t>
      </w:r>
    </w:p>
    <w:p w14:paraId="06C9BBB1" w14:textId="5C5D06AE" w:rsidR="00D90C0E" w:rsidRPr="00D90C0E" w:rsidRDefault="00DF128E" w:rsidP="00284A44">
      <w:pPr>
        <w:pStyle w:val="Paragraphedeliste"/>
        <w:numPr>
          <w:ilvl w:val="0"/>
          <w:numId w:val="9"/>
        </w:numPr>
        <w:spacing w:before="240"/>
      </w:pPr>
      <w:r>
        <w:t>Des dispositions obligeant tous les éleveurs et tierces parties de rédiger un contrat écrit lors de la vente et de la cession de chiens; aussi l’émission d’une facture ou d’un reçu consignant la transaction financière pourrait être considérée.</w:t>
      </w:r>
    </w:p>
    <w:p w14:paraId="04323764" w14:textId="7ED5CD6C" w:rsidR="00D90C0E" w:rsidRPr="00D90C0E" w:rsidRDefault="00D90C0E" w:rsidP="00284A44">
      <w:pPr>
        <w:numPr>
          <w:ilvl w:val="1"/>
          <w:numId w:val="11"/>
        </w:numPr>
        <w:spacing w:after="0"/>
      </w:pPr>
      <w:r>
        <w:lastRenderedPageBreak/>
        <w:t>Les contrats pourraient contenir des renseignements comme le nom du nouveau propriétaire, le nom de l’ancien propriétaire, les identifiants du chien (race ou croisement, sexe, âge, description, incluant sa couleur</w:t>
      </w:r>
      <w:r w:rsidR="00404A80">
        <w:t>,</w:t>
      </w:r>
      <w:r>
        <w:t xml:space="preserve"> ses marques particulières et sa micropuce le cas échéant), la date de la vente et les modalités du transfert de propriété. Les contrats pourraient également inclure les politiques de retour et de remboursement pour diverses raisons, notamment lorsque le vendeur n’est pas conscient de la maladie du chien au moment de la vente ou que les symptômes de la maladie sous-jacente ne sont pas apparents au moment de la vente.</w:t>
      </w:r>
    </w:p>
    <w:p w14:paraId="1583B2C0" w14:textId="32085B16" w:rsidR="00D90C0E" w:rsidRPr="00D90C0E" w:rsidRDefault="00D90C0E" w:rsidP="00D90C0E">
      <w:pPr>
        <w:numPr>
          <w:ilvl w:val="1"/>
          <w:numId w:val="11"/>
        </w:numPr>
      </w:pPr>
      <w:r>
        <w:t>Les reçus pourraient inclure, sans s’y limiter, le nom et l’adresse du vendeur et de l’acheteur, la date et le montant de vente.</w:t>
      </w:r>
    </w:p>
    <w:p w14:paraId="786D24CC" w14:textId="2AD9E87F" w:rsidR="00D90C0E" w:rsidRPr="00D90C0E" w:rsidRDefault="00B37282" w:rsidP="00284A44">
      <w:pPr>
        <w:pStyle w:val="Paragraphedeliste"/>
        <w:numPr>
          <w:ilvl w:val="0"/>
          <w:numId w:val="11"/>
        </w:numPr>
      </w:pPr>
      <w:r>
        <w:t xml:space="preserve">Des conditions liées à la conservation/rétention des dossiers pourraient être fixées, comme le nombre d’années que l’éleveur doit conserver les contrats et les reçus de vente et d’adoption (p. ex. pendant deux ans). </w:t>
      </w:r>
    </w:p>
    <w:p w14:paraId="6AFE1A67" w14:textId="4D1F1DEB" w:rsidR="00093A9A" w:rsidRPr="00093A9A" w:rsidRDefault="00163E52" w:rsidP="00284A44">
      <w:pPr>
        <w:pStyle w:val="Paragraphedeliste"/>
        <w:numPr>
          <w:ilvl w:val="0"/>
          <w:numId w:val="11"/>
        </w:numPr>
      </w:pPr>
      <w:r>
        <w:t xml:space="preserve">Des dispositions obligeant les détaillants (p. ex. animaleries) à afficher de l’information sur l’origine des chiens à vendre et à démontrer qu’ils ne vendent pas de chiens et de chiots provenant d’usines à chiots pourraient être envisagées. </w:t>
      </w:r>
    </w:p>
    <w:tbl>
      <w:tblPr>
        <w:tblStyle w:val="Grilledutableau"/>
        <w:tblW w:w="0" w:type="auto"/>
        <w:tblLook w:val="04A0" w:firstRow="1" w:lastRow="0" w:firstColumn="1" w:lastColumn="0" w:noHBand="0" w:noVBand="1"/>
      </w:tblPr>
      <w:tblGrid>
        <w:gridCol w:w="10070"/>
      </w:tblGrid>
      <w:tr w:rsidR="00EB58BB" w14:paraId="604338CD" w14:textId="77777777" w:rsidTr="00EB58BB">
        <w:tc>
          <w:tcPr>
            <w:tcW w:w="10070" w:type="dxa"/>
          </w:tcPr>
          <w:p w14:paraId="5F6FD4CA" w14:textId="2750FFDF" w:rsidR="00EB58BB" w:rsidRDefault="003A3C17" w:rsidP="0026176C">
            <w:r>
              <w:rPr>
                <w:b/>
              </w:rPr>
              <w:t>Partie</w:t>
            </w:r>
            <w:r w:rsidR="000806A7">
              <w:rPr>
                <w:b/>
              </w:rPr>
              <w:t> </w:t>
            </w:r>
            <w:r>
              <w:rPr>
                <w:b/>
              </w:rPr>
              <w:t>1 - question</w:t>
            </w:r>
            <w:r w:rsidR="000806A7">
              <w:rPr>
                <w:b/>
              </w:rPr>
              <w:t> </w:t>
            </w:r>
            <w:r>
              <w:rPr>
                <w:b/>
              </w:rPr>
              <w:t>3a. Veuillez nous faire part de vos commentaires au sujet des éléments proposés de cette section</w:t>
            </w:r>
            <w:r w:rsidR="000806A7">
              <w:rPr>
                <w:b/>
              </w:rPr>
              <w:t> </w:t>
            </w:r>
            <w:r>
              <w:rPr>
                <w:b/>
              </w:rPr>
              <w:t>:</w:t>
            </w:r>
          </w:p>
        </w:tc>
      </w:tr>
    </w:tbl>
    <w:p w14:paraId="1106410C" w14:textId="77777777" w:rsidR="005E1351" w:rsidRPr="000806A7" w:rsidRDefault="005E1351" w:rsidP="0026176C"/>
    <w:tbl>
      <w:tblPr>
        <w:tblStyle w:val="Grilledutableau"/>
        <w:tblW w:w="0" w:type="auto"/>
        <w:tblLook w:val="04A0" w:firstRow="1" w:lastRow="0" w:firstColumn="1" w:lastColumn="0" w:noHBand="0" w:noVBand="1"/>
      </w:tblPr>
      <w:tblGrid>
        <w:gridCol w:w="10070"/>
      </w:tblGrid>
      <w:tr w:rsidR="002B0536" w14:paraId="0FB9399F" w14:textId="77777777" w:rsidTr="002B0536">
        <w:tc>
          <w:tcPr>
            <w:tcW w:w="10070" w:type="dxa"/>
          </w:tcPr>
          <w:p w14:paraId="1804EB07" w14:textId="686DBB4E" w:rsidR="002B0536" w:rsidRDefault="003A3C17" w:rsidP="0026176C">
            <w:r>
              <w:rPr>
                <w:b/>
              </w:rPr>
              <w:t>Partie</w:t>
            </w:r>
            <w:r w:rsidR="000806A7">
              <w:rPr>
                <w:b/>
              </w:rPr>
              <w:t> </w:t>
            </w:r>
            <w:r>
              <w:rPr>
                <w:b/>
              </w:rPr>
              <w:t>1 - question 3b. Y a-t-il d’autres éléments que devrait considérer le ministère en ce qui concerne la tenue de dossiers pour la vente ou la cession de chiens</w:t>
            </w:r>
            <w:r w:rsidR="000806A7">
              <w:rPr>
                <w:b/>
              </w:rPr>
              <w:t> </w:t>
            </w:r>
            <w:r>
              <w:rPr>
                <w:b/>
              </w:rPr>
              <w:t>?</w:t>
            </w:r>
          </w:p>
        </w:tc>
      </w:tr>
    </w:tbl>
    <w:p w14:paraId="2F41D1DE" w14:textId="77777777" w:rsidR="002B0536" w:rsidRPr="000806A7" w:rsidRDefault="002B0536" w:rsidP="0026176C"/>
    <w:p w14:paraId="0FC4C9A7" w14:textId="0371AB18" w:rsidR="008F7E02" w:rsidRDefault="008F7E02">
      <w:pPr>
        <w:spacing w:after="200" w:line="276" w:lineRule="auto"/>
      </w:pPr>
      <w:r>
        <w:br w:type="page"/>
      </w:r>
    </w:p>
    <w:p w14:paraId="3ABD7D1A" w14:textId="77777777" w:rsidR="00CF2B4B" w:rsidRPr="000806A7" w:rsidRDefault="00CF2B4B" w:rsidP="0026176C"/>
    <w:p w14:paraId="5417E365" w14:textId="16F1712F" w:rsidR="0026176C" w:rsidRDefault="003A3C17" w:rsidP="000671E4">
      <w:pPr>
        <w:pStyle w:val="Titre4"/>
        <w:numPr>
          <w:ilvl w:val="0"/>
          <w:numId w:val="5"/>
        </w:numPr>
        <w:ind w:left="284"/>
      </w:pPr>
      <w:r>
        <w:t>Partie</w:t>
      </w:r>
      <w:r w:rsidR="000806A7">
        <w:t> </w:t>
      </w:r>
      <w:r>
        <w:t>2</w:t>
      </w:r>
      <w:r w:rsidR="000806A7">
        <w:t> </w:t>
      </w:r>
      <w:r>
        <w:t>: Exigences liées à la tenue de dossiers entourant l’identification, la santé et les données d’élevage des chiens.</w:t>
      </w:r>
    </w:p>
    <w:p w14:paraId="7813D92C" w14:textId="77777777" w:rsidR="0026176C" w:rsidRPr="000806A7" w:rsidRDefault="0026176C" w:rsidP="0026176C"/>
    <w:p w14:paraId="55174C2C" w14:textId="368D176B" w:rsidR="00F73881" w:rsidRDefault="005107EC" w:rsidP="0026176C">
      <w:hyperlink r:id="rId10" w:anchor="BK23#BK23" w:history="1">
        <w:r>
          <w:rPr>
            <w:rStyle w:val="Hyperlien"/>
          </w:rPr>
          <w:t>L’article</w:t>
        </w:r>
        <w:r w:rsidR="000806A7">
          <w:rPr>
            <w:rStyle w:val="Hyperlien"/>
          </w:rPr>
          <w:t> </w:t>
        </w:r>
        <w:r>
          <w:rPr>
            <w:rStyle w:val="Hyperlien"/>
          </w:rPr>
          <w:t xml:space="preserve">14.1 de la </w:t>
        </w:r>
        <w:r>
          <w:rPr>
            <w:rStyle w:val="Hyperlien"/>
            <w:i/>
            <w:iCs/>
          </w:rPr>
          <w:t>Loi visant le bien-être des animaux</w:t>
        </w:r>
      </w:hyperlink>
      <w:r>
        <w:t xml:space="preserve"> </w:t>
      </w:r>
      <w:r>
        <w:rPr>
          <w:color w:val="auto"/>
        </w:rPr>
        <w:t xml:space="preserve">stipule les personnes qui sont tenues en vertu du règlement de tenir des dossiers. </w:t>
      </w:r>
      <w:r>
        <w:t xml:space="preserve">Le ministère propose un règlement en vertu duquel les éleveurs, les vendeurs et les cessionnaires de chiens devraient également tenir des dossiers entourant l’identification des chiens, leur santé et leurs données d’élevage (le cas échéant pour les éleveurs). </w:t>
      </w:r>
    </w:p>
    <w:p w14:paraId="0C3514A3" w14:textId="478FDB5C" w:rsidR="00F73881" w:rsidRPr="00F73881" w:rsidRDefault="00F73881" w:rsidP="0026176C">
      <w:pPr>
        <w:rPr>
          <w:b/>
          <w:bCs/>
        </w:rPr>
      </w:pPr>
      <w:r>
        <w:rPr>
          <w:b/>
        </w:rPr>
        <w:t>Proposition relative au contenu des dossiers d’identification</w:t>
      </w:r>
      <w:r w:rsidR="000806A7">
        <w:rPr>
          <w:b/>
        </w:rPr>
        <w:t> </w:t>
      </w:r>
      <w:r>
        <w:rPr>
          <w:b/>
        </w:rPr>
        <w:t>:</w:t>
      </w:r>
    </w:p>
    <w:p w14:paraId="547F4723" w14:textId="74DF369B" w:rsidR="007F39D2" w:rsidRDefault="007F39D2" w:rsidP="0026176C">
      <w:r>
        <w:t>Les éleveurs et les tierces parties</w:t>
      </w:r>
      <w:r w:rsidR="0055746A">
        <w:rPr>
          <w:rStyle w:val="Appelnotedebasdep"/>
          <w:lang w:val="en-US"/>
        </w:rPr>
        <w:footnoteReference w:id="3"/>
      </w:r>
      <w:r>
        <w:t xml:space="preserve"> devraient conserver sur place un dossier pour chaque chien, qui contiendrait les renseignements suivants</w:t>
      </w:r>
      <w:r w:rsidR="000806A7">
        <w:t> </w:t>
      </w:r>
      <w:r>
        <w:t xml:space="preserve">: </w:t>
      </w:r>
    </w:p>
    <w:p w14:paraId="18DD65B1" w14:textId="25481280" w:rsidR="007F39D2" w:rsidRDefault="007F39D2" w:rsidP="007F39D2">
      <w:pPr>
        <w:pStyle w:val="Paragraphedeliste"/>
        <w:numPr>
          <w:ilvl w:val="0"/>
          <w:numId w:val="6"/>
        </w:numPr>
      </w:pPr>
      <w:r>
        <w:t>Nom (si donné) ou autres marques sur le chien (p. ex. numéro ou collier/marque de couleur);</w:t>
      </w:r>
    </w:p>
    <w:p w14:paraId="6D357FDB" w14:textId="44C893BB" w:rsidR="00A34162" w:rsidRDefault="007F39D2" w:rsidP="007F39D2">
      <w:pPr>
        <w:pStyle w:val="Paragraphedeliste"/>
        <w:numPr>
          <w:ilvl w:val="0"/>
          <w:numId w:val="6"/>
        </w:numPr>
      </w:pPr>
      <w:r>
        <w:t xml:space="preserve">Identifiant permanent (p. ex. tatouage, étiquette ou numéro de micropuce) - cet identifiant permanent du chien serait également consigné dans tous les autres dossiers (c.-à-d. dossiers d’identification, d’élevage et de santé) proposés ci-dessous; </w:t>
      </w:r>
    </w:p>
    <w:p w14:paraId="3D0A46FC" w14:textId="752B7454" w:rsidR="007F39D2" w:rsidRDefault="007F39D2" w:rsidP="007F39D2">
      <w:pPr>
        <w:pStyle w:val="Paragraphedeliste"/>
        <w:numPr>
          <w:ilvl w:val="0"/>
          <w:numId w:val="6"/>
        </w:numPr>
      </w:pPr>
      <w:r>
        <w:t>Date de naissance (si né ailleurs, date de son arrivée et coordonnées des anciens propriétaires/sources).</w:t>
      </w:r>
    </w:p>
    <w:p w14:paraId="77EE8D8E" w14:textId="03461F55" w:rsidR="007F39D2" w:rsidRDefault="007F39D2" w:rsidP="007F39D2">
      <w:pPr>
        <w:pStyle w:val="Paragraphedeliste"/>
        <w:numPr>
          <w:ilvl w:val="0"/>
          <w:numId w:val="6"/>
        </w:numPr>
      </w:pPr>
      <w:r>
        <w:t>Date de décès et cause soupçonnée ou confirmée du décès (incluant l’euthanasie), s’il y a lieu;</w:t>
      </w:r>
    </w:p>
    <w:p w14:paraId="3026300A" w14:textId="08413985" w:rsidR="007F39D2" w:rsidRDefault="007F39D2" w:rsidP="007F39D2">
      <w:pPr>
        <w:pStyle w:val="Paragraphedeliste"/>
        <w:numPr>
          <w:ilvl w:val="0"/>
          <w:numId w:val="6"/>
        </w:numPr>
      </w:pPr>
      <w:r>
        <w:t>Race (ou croisement)</w:t>
      </w:r>
    </w:p>
    <w:p w14:paraId="7702BDBE" w14:textId="5EE292A8" w:rsidR="007F39D2" w:rsidRDefault="007F39D2" w:rsidP="007F39D2">
      <w:pPr>
        <w:pStyle w:val="Paragraphedeliste"/>
        <w:numPr>
          <w:ilvl w:val="0"/>
          <w:numId w:val="6"/>
        </w:numPr>
      </w:pPr>
      <w:r>
        <w:t>Sexe;</w:t>
      </w:r>
    </w:p>
    <w:p w14:paraId="51B63F7E" w14:textId="0C00B3CF" w:rsidR="007F39D2" w:rsidRDefault="007F39D2" w:rsidP="007F39D2">
      <w:pPr>
        <w:pStyle w:val="Paragraphedeliste"/>
        <w:numPr>
          <w:ilvl w:val="0"/>
          <w:numId w:val="6"/>
        </w:numPr>
      </w:pPr>
      <w:r>
        <w:t>Couleur;</w:t>
      </w:r>
    </w:p>
    <w:p w14:paraId="728B4088" w14:textId="108E947C" w:rsidR="007F39D2" w:rsidRPr="007F39D2" w:rsidRDefault="007F39D2" w:rsidP="007F39D2">
      <w:pPr>
        <w:pStyle w:val="Paragraphedeliste"/>
        <w:numPr>
          <w:ilvl w:val="0"/>
          <w:numId w:val="6"/>
        </w:numPr>
      </w:pPr>
      <w:r>
        <w:lastRenderedPageBreak/>
        <w:t>Marques.</w:t>
      </w:r>
    </w:p>
    <w:tbl>
      <w:tblPr>
        <w:tblStyle w:val="Grilledutableau"/>
        <w:tblW w:w="0" w:type="auto"/>
        <w:tblLook w:val="04A0" w:firstRow="1" w:lastRow="0" w:firstColumn="1" w:lastColumn="0" w:noHBand="0" w:noVBand="1"/>
      </w:tblPr>
      <w:tblGrid>
        <w:gridCol w:w="10070"/>
      </w:tblGrid>
      <w:tr w:rsidR="00FB5779" w14:paraId="4282E83C" w14:textId="77777777" w:rsidTr="00FB5779">
        <w:tc>
          <w:tcPr>
            <w:tcW w:w="10070" w:type="dxa"/>
          </w:tcPr>
          <w:p w14:paraId="18279B70" w14:textId="44628E34" w:rsidR="00FB5779" w:rsidRDefault="003A3C17" w:rsidP="0026176C">
            <w:pPr>
              <w:rPr>
                <w:b/>
                <w:bCs/>
              </w:rPr>
            </w:pPr>
            <w:r>
              <w:rPr>
                <w:b/>
              </w:rPr>
              <w:t>Partie</w:t>
            </w:r>
            <w:r w:rsidR="000806A7">
              <w:rPr>
                <w:b/>
              </w:rPr>
              <w:t> </w:t>
            </w:r>
            <w:r>
              <w:rPr>
                <w:b/>
              </w:rPr>
              <w:t>2 - question</w:t>
            </w:r>
            <w:r w:rsidR="000806A7">
              <w:rPr>
                <w:b/>
              </w:rPr>
              <w:t> </w:t>
            </w:r>
            <w:r>
              <w:rPr>
                <w:b/>
              </w:rPr>
              <w:t>1a. Veuillez nous faire part de vos commentaires entourant le dossier d’identification décrit dans cette section</w:t>
            </w:r>
            <w:r w:rsidR="000806A7">
              <w:rPr>
                <w:b/>
              </w:rPr>
              <w:t> </w:t>
            </w:r>
            <w:r>
              <w:rPr>
                <w:b/>
              </w:rPr>
              <w:t>:</w:t>
            </w:r>
          </w:p>
        </w:tc>
      </w:tr>
    </w:tbl>
    <w:p w14:paraId="2696D698" w14:textId="77777777" w:rsidR="00A34214" w:rsidRPr="000806A7" w:rsidRDefault="00A34214" w:rsidP="0026176C">
      <w:pPr>
        <w:rPr>
          <w:b/>
          <w:bCs/>
        </w:rPr>
      </w:pPr>
    </w:p>
    <w:tbl>
      <w:tblPr>
        <w:tblStyle w:val="Grilledutableau"/>
        <w:tblW w:w="0" w:type="auto"/>
        <w:tblLook w:val="04A0" w:firstRow="1" w:lastRow="0" w:firstColumn="1" w:lastColumn="0" w:noHBand="0" w:noVBand="1"/>
      </w:tblPr>
      <w:tblGrid>
        <w:gridCol w:w="10070"/>
      </w:tblGrid>
      <w:tr w:rsidR="00A34214" w14:paraId="47298F5A" w14:textId="77777777" w:rsidTr="00A34214">
        <w:tc>
          <w:tcPr>
            <w:tcW w:w="10070" w:type="dxa"/>
          </w:tcPr>
          <w:p w14:paraId="78A0AD69" w14:textId="1F17D4DB" w:rsidR="00A34214" w:rsidRDefault="003A3C17" w:rsidP="0026176C">
            <w:pPr>
              <w:rPr>
                <w:b/>
                <w:bCs/>
              </w:rPr>
            </w:pPr>
            <w:r>
              <w:rPr>
                <w:b/>
              </w:rPr>
              <w:t>Partie</w:t>
            </w:r>
            <w:r w:rsidR="000806A7">
              <w:rPr>
                <w:b/>
              </w:rPr>
              <w:t> </w:t>
            </w:r>
            <w:r>
              <w:rPr>
                <w:b/>
              </w:rPr>
              <w:t>2 - question 3b. Est-ce que d’autres éléments devraient être inclus dans les dossiers d’identification</w:t>
            </w:r>
            <w:r w:rsidR="000806A7">
              <w:rPr>
                <w:b/>
              </w:rPr>
              <w:t> </w:t>
            </w:r>
            <w:r>
              <w:rPr>
                <w:b/>
              </w:rPr>
              <w:t>?</w:t>
            </w:r>
          </w:p>
        </w:tc>
      </w:tr>
    </w:tbl>
    <w:p w14:paraId="056F2F79" w14:textId="77777777" w:rsidR="00A34214" w:rsidRPr="000806A7" w:rsidRDefault="00A34214" w:rsidP="0026176C">
      <w:pPr>
        <w:rPr>
          <w:b/>
          <w:bCs/>
        </w:rPr>
      </w:pPr>
    </w:p>
    <w:p w14:paraId="168A3DB4" w14:textId="4E50BAAB" w:rsidR="005A48F7" w:rsidRPr="008C3AA5" w:rsidRDefault="005A48F7" w:rsidP="005A48F7">
      <w:pPr>
        <w:rPr>
          <w:b/>
          <w:bCs/>
        </w:rPr>
      </w:pPr>
      <w:r>
        <w:rPr>
          <w:b/>
        </w:rPr>
        <w:t>Proposition relative au contenu des dossiers d’élevage</w:t>
      </w:r>
      <w:r w:rsidR="000806A7">
        <w:rPr>
          <w:b/>
        </w:rPr>
        <w:t> </w:t>
      </w:r>
      <w:r>
        <w:rPr>
          <w:b/>
        </w:rPr>
        <w:t>:</w:t>
      </w:r>
    </w:p>
    <w:p w14:paraId="506DEBD2" w14:textId="0A1617CD" w:rsidR="005A48F7" w:rsidRDefault="005A48F7" w:rsidP="005A48F7">
      <w:r>
        <w:t>Les dossiers d’élevage à conserver par les éleveurs de chiens pourraient inclure</w:t>
      </w:r>
      <w:r w:rsidR="000806A7">
        <w:t> </w:t>
      </w:r>
      <w:r>
        <w:t>:</w:t>
      </w:r>
    </w:p>
    <w:p w14:paraId="6F6EB708" w14:textId="4AC07518" w:rsidR="0055746A" w:rsidRDefault="0055746A" w:rsidP="005A48F7">
      <w:pPr>
        <w:pStyle w:val="Paragraphedeliste"/>
        <w:numPr>
          <w:ilvl w:val="0"/>
          <w:numId w:val="6"/>
        </w:numPr>
      </w:pPr>
      <w:r>
        <w:t>L’identifiant permanent du chien (p. ex. tatouage, étiquette et numéro de micropuce) à inscrire dans tous les dossiers d’identification, d’élevage et de santé du chien.</w:t>
      </w:r>
    </w:p>
    <w:p w14:paraId="23FCB16E" w14:textId="0C9BD99C" w:rsidR="005A48F7" w:rsidRDefault="005A48F7" w:rsidP="005A48F7">
      <w:pPr>
        <w:pStyle w:val="Paragraphedeliste"/>
        <w:numPr>
          <w:ilvl w:val="0"/>
          <w:numId w:val="6"/>
        </w:numPr>
      </w:pPr>
      <w:r>
        <w:t>Pour une chienne femelle</w:t>
      </w:r>
      <w:r w:rsidR="000806A7">
        <w:t> </w:t>
      </w:r>
      <w:r>
        <w:t xml:space="preserve">: </w:t>
      </w:r>
    </w:p>
    <w:p w14:paraId="302F9025" w14:textId="77777777" w:rsidR="005A48F7" w:rsidRDefault="005A48F7" w:rsidP="005A48F7">
      <w:pPr>
        <w:pStyle w:val="Paragraphedeliste"/>
        <w:numPr>
          <w:ilvl w:val="1"/>
          <w:numId w:val="6"/>
        </w:numPr>
      </w:pPr>
      <w:r>
        <w:t>Dates des chaleurs;</w:t>
      </w:r>
    </w:p>
    <w:p w14:paraId="2BB9A459" w14:textId="77777777" w:rsidR="005A48F7" w:rsidRDefault="005A48F7" w:rsidP="005A48F7">
      <w:pPr>
        <w:pStyle w:val="Paragraphedeliste"/>
        <w:numPr>
          <w:ilvl w:val="1"/>
          <w:numId w:val="6"/>
        </w:numPr>
      </w:pPr>
      <w:r>
        <w:t>Dates des accouplements;</w:t>
      </w:r>
    </w:p>
    <w:p w14:paraId="0BE2BA0F" w14:textId="77777777" w:rsidR="005A48F7" w:rsidRDefault="005A48F7" w:rsidP="005A48F7">
      <w:pPr>
        <w:pStyle w:val="Paragraphedeliste"/>
        <w:numPr>
          <w:ilvl w:val="1"/>
          <w:numId w:val="6"/>
        </w:numPr>
      </w:pPr>
      <w:r>
        <w:t>Accouplements à quels mâles;</w:t>
      </w:r>
    </w:p>
    <w:p w14:paraId="14088F1E" w14:textId="76E343E6" w:rsidR="005A48F7" w:rsidRDefault="005A48F7" w:rsidP="005A48F7">
      <w:pPr>
        <w:pStyle w:val="Paragraphedeliste"/>
        <w:numPr>
          <w:ilvl w:val="1"/>
          <w:numId w:val="6"/>
        </w:numPr>
      </w:pPr>
      <w:r>
        <w:t>Dates des mises bas;</w:t>
      </w:r>
    </w:p>
    <w:p w14:paraId="2767382F" w14:textId="77777777" w:rsidR="005A48F7" w:rsidRDefault="005A48F7" w:rsidP="005A48F7">
      <w:pPr>
        <w:pStyle w:val="Paragraphedeliste"/>
        <w:numPr>
          <w:ilvl w:val="1"/>
          <w:numId w:val="6"/>
        </w:numPr>
      </w:pPr>
      <w:r>
        <w:t>Complications à la mise bas;</w:t>
      </w:r>
    </w:p>
    <w:p w14:paraId="3DE32516" w14:textId="77777777" w:rsidR="005A48F7" w:rsidRDefault="005A48F7" w:rsidP="005A48F7">
      <w:pPr>
        <w:pStyle w:val="Paragraphedeliste"/>
        <w:numPr>
          <w:ilvl w:val="1"/>
          <w:numId w:val="6"/>
        </w:numPr>
      </w:pPr>
      <w:r>
        <w:t>Nombre de chiens par portée, incluant les chiots vivants et morts.</w:t>
      </w:r>
    </w:p>
    <w:p w14:paraId="4E1297CE" w14:textId="51F7E9BF" w:rsidR="005A48F7" w:rsidRDefault="005A48F7" w:rsidP="005A48F7">
      <w:pPr>
        <w:pStyle w:val="Paragraphedeliste"/>
        <w:numPr>
          <w:ilvl w:val="0"/>
          <w:numId w:val="6"/>
        </w:numPr>
      </w:pPr>
      <w:r>
        <w:t>Pour un chien mâle</w:t>
      </w:r>
      <w:r w:rsidR="000806A7">
        <w:t> </w:t>
      </w:r>
      <w:r>
        <w:t>:</w:t>
      </w:r>
    </w:p>
    <w:p w14:paraId="3A56995F" w14:textId="77777777" w:rsidR="005A48F7" w:rsidRDefault="005A48F7" w:rsidP="005A48F7">
      <w:pPr>
        <w:pStyle w:val="Paragraphedeliste"/>
        <w:numPr>
          <w:ilvl w:val="1"/>
          <w:numId w:val="6"/>
        </w:numPr>
      </w:pPr>
      <w:r>
        <w:t>Dates d’accouplements</w:t>
      </w:r>
    </w:p>
    <w:p w14:paraId="27469BB1" w14:textId="77777777" w:rsidR="005A48F7" w:rsidRDefault="005A48F7" w:rsidP="005A48F7">
      <w:pPr>
        <w:pStyle w:val="Paragraphedeliste"/>
        <w:numPr>
          <w:ilvl w:val="1"/>
          <w:numId w:val="6"/>
        </w:numPr>
      </w:pPr>
      <w:r>
        <w:t>Accouplements à quelles femelles.</w:t>
      </w:r>
    </w:p>
    <w:p w14:paraId="5ACFA865" w14:textId="2ECF2771" w:rsidR="005A48F7" w:rsidRDefault="005A48F7" w:rsidP="005A48F7">
      <w:pPr>
        <w:pStyle w:val="Paragraphedeliste"/>
        <w:numPr>
          <w:ilvl w:val="0"/>
          <w:numId w:val="6"/>
        </w:numPr>
      </w:pPr>
      <w:r>
        <w:t>Pour la progéniture</w:t>
      </w:r>
      <w:r w:rsidR="000806A7">
        <w:t> </w:t>
      </w:r>
      <w:r>
        <w:t xml:space="preserve">: </w:t>
      </w:r>
    </w:p>
    <w:p w14:paraId="6B7C1563" w14:textId="16A7D35F" w:rsidR="005A48F7" w:rsidRDefault="00005CD3" w:rsidP="005A48F7">
      <w:pPr>
        <w:pStyle w:val="Paragraphedeliste"/>
        <w:numPr>
          <w:ilvl w:val="1"/>
          <w:numId w:val="6"/>
        </w:numPr>
      </w:pPr>
      <w:r>
        <w:t xml:space="preserve">Nom si donné ou autres marques du chien (p. ex. numéro ou collier/marque de couleur); </w:t>
      </w:r>
    </w:p>
    <w:p w14:paraId="124D69FC" w14:textId="77777777" w:rsidR="005A48F7" w:rsidRPr="002056DF" w:rsidRDefault="005A48F7" w:rsidP="005A48F7">
      <w:pPr>
        <w:pStyle w:val="Paragraphedeliste"/>
        <w:numPr>
          <w:ilvl w:val="1"/>
          <w:numId w:val="6"/>
        </w:numPr>
      </w:pPr>
      <w:r>
        <w:t xml:space="preserve">Renseignements pour identifier les parents. </w:t>
      </w:r>
    </w:p>
    <w:tbl>
      <w:tblPr>
        <w:tblStyle w:val="Grilledutableau"/>
        <w:tblW w:w="0" w:type="auto"/>
        <w:tblLook w:val="04A0" w:firstRow="1" w:lastRow="0" w:firstColumn="1" w:lastColumn="0" w:noHBand="0" w:noVBand="1"/>
      </w:tblPr>
      <w:tblGrid>
        <w:gridCol w:w="10070"/>
      </w:tblGrid>
      <w:tr w:rsidR="005A48F7" w14:paraId="5550EFC0" w14:textId="77777777">
        <w:tc>
          <w:tcPr>
            <w:tcW w:w="10070" w:type="dxa"/>
          </w:tcPr>
          <w:p w14:paraId="3EE79521" w14:textId="69AAB8EC" w:rsidR="005A48F7" w:rsidRDefault="005A48F7">
            <w:pPr>
              <w:rPr>
                <w:b/>
                <w:bCs/>
              </w:rPr>
            </w:pPr>
            <w:r>
              <w:rPr>
                <w:b/>
              </w:rPr>
              <w:lastRenderedPageBreak/>
              <w:t>Partie</w:t>
            </w:r>
            <w:r w:rsidR="000806A7">
              <w:rPr>
                <w:b/>
              </w:rPr>
              <w:t> </w:t>
            </w:r>
            <w:r>
              <w:rPr>
                <w:b/>
              </w:rPr>
              <w:t>2 - question</w:t>
            </w:r>
            <w:r w:rsidR="000806A7">
              <w:rPr>
                <w:b/>
              </w:rPr>
              <w:t> </w:t>
            </w:r>
            <w:r>
              <w:rPr>
                <w:b/>
              </w:rPr>
              <w:t>2a. Veuillez nous faire part de vos commentaires entourant le dossier d’élevage décrit dans cette section</w:t>
            </w:r>
            <w:r w:rsidR="000806A7">
              <w:rPr>
                <w:b/>
              </w:rPr>
              <w:t> </w:t>
            </w:r>
            <w:r>
              <w:rPr>
                <w:b/>
              </w:rPr>
              <w:t>:</w:t>
            </w:r>
          </w:p>
        </w:tc>
      </w:tr>
    </w:tbl>
    <w:p w14:paraId="1D0A6DA5" w14:textId="77777777" w:rsidR="005A48F7" w:rsidRPr="000806A7" w:rsidRDefault="005A48F7" w:rsidP="005A48F7">
      <w:pPr>
        <w:rPr>
          <w:b/>
          <w:bCs/>
        </w:rPr>
      </w:pPr>
    </w:p>
    <w:tbl>
      <w:tblPr>
        <w:tblStyle w:val="Grilledutableau"/>
        <w:tblW w:w="0" w:type="auto"/>
        <w:tblLook w:val="04A0" w:firstRow="1" w:lastRow="0" w:firstColumn="1" w:lastColumn="0" w:noHBand="0" w:noVBand="1"/>
      </w:tblPr>
      <w:tblGrid>
        <w:gridCol w:w="10070"/>
      </w:tblGrid>
      <w:tr w:rsidR="005A48F7" w14:paraId="5D23B3A6" w14:textId="77777777">
        <w:tc>
          <w:tcPr>
            <w:tcW w:w="10070" w:type="dxa"/>
          </w:tcPr>
          <w:p w14:paraId="341D2510" w14:textId="704D9E89" w:rsidR="005A48F7" w:rsidRDefault="005A48F7">
            <w:pPr>
              <w:rPr>
                <w:b/>
                <w:bCs/>
              </w:rPr>
            </w:pPr>
            <w:r>
              <w:rPr>
                <w:b/>
              </w:rPr>
              <w:t>Partie</w:t>
            </w:r>
            <w:r w:rsidR="000806A7">
              <w:rPr>
                <w:b/>
              </w:rPr>
              <w:t> </w:t>
            </w:r>
            <w:r>
              <w:rPr>
                <w:b/>
              </w:rPr>
              <w:t>2 - question 2b. Est-ce que d’autres éléments devraient être inclus dans les dossiers d’élevage</w:t>
            </w:r>
            <w:r w:rsidR="000806A7">
              <w:rPr>
                <w:b/>
              </w:rPr>
              <w:t> </w:t>
            </w:r>
            <w:r>
              <w:rPr>
                <w:b/>
              </w:rPr>
              <w:t>?</w:t>
            </w:r>
          </w:p>
        </w:tc>
      </w:tr>
    </w:tbl>
    <w:p w14:paraId="121ADDA4" w14:textId="77777777" w:rsidR="005A48F7" w:rsidRPr="000806A7" w:rsidRDefault="005A48F7" w:rsidP="0026176C">
      <w:pPr>
        <w:rPr>
          <w:b/>
          <w:bCs/>
        </w:rPr>
      </w:pPr>
    </w:p>
    <w:p w14:paraId="2FCEC786" w14:textId="2ADEFAF7" w:rsidR="0026176C" w:rsidRPr="008C3AA5" w:rsidRDefault="008C3AA5" w:rsidP="0026176C">
      <w:pPr>
        <w:rPr>
          <w:b/>
          <w:bCs/>
        </w:rPr>
      </w:pPr>
      <w:r>
        <w:rPr>
          <w:b/>
        </w:rPr>
        <w:t>Proposition relative au contenu des dossiers de santé</w:t>
      </w:r>
      <w:r w:rsidR="000806A7">
        <w:rPr>
          <w:b/>
        </w:rPr>
        <w:t> </w:t>
      </w:r>
      <w:r>
        <w:rPr>
          <w:b/>
        </w:rPr>
        <w:t>:</w:t>
      </w:r>
    </w:p>
    <w:p w14:paraId="4CC29B8E" w14:textId="474EABAC" w:rsidR="007F39D2" w:rsidRDefault="007F39D2" w:rsidP="0026176C">
      <w:r>
        <w:t xml:space="preserve">Les dossiers de santé à conserver sur place par les éleveurs ou les tierces parties </w:t>
      </w:r>
      <w:r w:rsidR="00130A9A">
        <w:rPr>
          <w:rStyle w:val="Appelnotedebasdep"/>
          <w:lang w:val="en-US"/>
        </w:rPr>
        <w:footnoteReference w:id="4"/>
      </w:r>
      <w:r>
        <w:t xml:space="preserve"> pour chaque chien devraient inclure</w:t>
      </w:r>
      <w:r w:rsidR="000806A7">
        <w:t> </w:t>
      </w:r>
      <w:r>
        <w:t xml:space="preserve">: </w:t>
      </w:r>
    </w:p>
    <w:p w14:paraId="0CAF3473" w14:textId="46F362CC" w:rsidR="00BF77A0" w:rsidRDefault="00BF77A0" w:rsidP="00BF77A0">
      <w:pPr>
        <w:pStyle w:val="Paragraphedeliste"/>
        <w:numPr>
          <w:ilvl w:val="0"/>
          <w:numId w:val="6"/>
        </w:numPr>
      </w:pPr>
      <w:r>
        <w:t>L’identifiant permanent du chien (p. ex. tatouage, étiquette et numéro de micropuce) à être consigné dans tous les dossiers d’identification, d’élevage et de santé du chien.</w:t>
      </w:r>
    </w:p>
    <w:p w14:paraId="35D65E6D" w14:textId="301CCC70" w:rsidR="007F39D2" w:rsidRDefault="007F39D2" w:rsidP="007F39D2">
      <w:pPr>
        <w:pStyle w:val="Paragraphedeliste"/>
        <w:numPr>
          <w:ilvl w:val="0"/>
          <w:numId w:val="6"/>
        </w:numPr>
      </w:pPr>
      <w:r>
        <w:t>Registre de tous les traitements non vétérinaires administrés (p. ex. traitement contre les puces, contre les tiques, etc.) incluant mais sans s’y limiter</w:t>
      </w:r>
      <w:r w:rsidR="000806A7">
        <w:t> </w:t>
      </w:r>
      <w:r>
        <w:t>:</w:t>
      </w:r>
    </w:p>
    <w:p w14:paraId="32614888" w14:textId="72CCCCB6" w:rsidR="007F39D2" w:rsidRDefault="007F39D2" w:rsidP="007F39D2">
      <w:pPr>
        <w:pStyle w:val="Paragraphedeliste"/>
        <w:numPr>
          <w:ilvl w:val="1"/>
          <w:numId w:val="6"/>
        </w:numPr>
      </w:pPr>
      <w:r>
        <w:t>Le nom du traitement, la posologie et la date de l’administration;</w:t>
      </w:r>
    </w:p>
    <w:p w14:paraId="52DE825A" w14:textId="5BDBAE31" w:rsidR="007F39D2" w:rsidRDefault="007F39D2" w:rsidP="007F39D2">
      <w:pPr>
        <w:pStyle w:val="Paragraphedeliste"/>
        <w:numPr>
          <w:ilvl w:val="0"/>
          <w:numId w:val="6"/>
        </w:numPr>
      </w:pPr>
      <w:r>
        <w:t>Registre de tous les examens et traitements par un vétérinaire, incluant, mais sans s’y limiter</w:t>
      </w:r>
      <w:r w:rsidR="000806A7">
        <w:t> </w:t>
      </w:r>
      <w:r>
        <w:t>:</w:t>
      </w:r>
    </w:p>
    <w:p w14:paraId="42D472A3" w14:textId="17495776" w:rsidR="007F39D2" w:rsidRDefault="007F39D2" w:rsidP="007F39D2">
      <w:pPr>
        <w:pStyle w:val="Paragraphedeliste"/>
        <w:numPr>
          <w:ilvl w:val="1"/>
          <w:numId w:val="6"/>
        </w:numPr>
      </w:pPr>
      <w:proofErr w:type="gramStart"/>
      <w:r>
        <w:t>procédures</w:t>
      </w:r>
      <w:proofErr w:type="gramEnd"/>
      <w:r>
        <w:t xml:space="preserve"> chirurgicales;</w:t>
      </w:r>
    </w:p>
    <w:p w14:paraId="4D4698BD" w14:textId="17F25F0E" w:rsidR="007F39D2" w:rsidRDefault="007F39D2" w:rsidP="007F39D2">
      <w:pPr>
        <w:pStyle w:val="Paragraphedeliste"/>
        <w:numPr>
          <w:ilvl w:val="1"/>
          <w:numId w:val="6"/>
        </w:numPr>
      </w:pPr>
      <w:proofErr w:type="gramStart"/>
      <w:r>
        <w:t>vaccins</w:t>
      </w:r>
      <w:proofErr w:type="gramEnd"/>
      <w:r>
        <w:t xml:space="preserve"> et traitements vermifuges, incluant le nom, la posologie et la date;</w:t>
      </w:r>
    </w:p>
    <w:p w14:paraId="3F59E312" w14:textId="13A4BB32" w:rsidR="007F39D2" w:rsidRDefault="007F39D2" w:rsidP="007F39D2">
      <w:pPr>
        <w:pStyle w:val="Paragraphedeliste"/>
        <w:numPr>
          <w:ilvl w:val="1"/>
          <w:numId w:val="6"/>
        </w:numPr>
      </w:pPr>
      <w:r>
        <w:t>Dates et résultats d’examens pour des maladies infectieuses.</w:t>
      </w:r>
    </w:p>
    <w:p w14:paraId="207E6887" w14:textId="4F8B1A5B" w:rsidR="007F39D2" w:rsidRDefault="007F39D2" w:rsidP="007F39D2">
      <w:pPr>
        <w:pStyle w:val="Paragraphedeliste"/>
        <w:numPr>
          <w:ilvl w:val="1"/>
          <w:numId w:val="6"/>
        </w:numPr>
      </w:pPr>
      <w:r>
        <w:t>Registre des médicaments et motifs de l’administration, incluant la posologie et la date;</w:t>
      </w:r>
    </w:p>
    <w:p w14:paraId="50DB1206" w14:textId="0B7E3ACE" w:rsidR="007F39D2" w:rsidRDefault="007F39D2" w:rsidP="007F39D2">
      <w:pPr>
        <w:pStyle w:val="Paragraphedeliste"/>
        <w:numPr>
          <w:ilvl w:val="1"/>
          <w:numId w:val="6"/>
        </w:numPr>
      </w:pPr>
      <w:r>
        <w:t>Date de la stérilisation, le cas échéant.</w:t>
      </w:r>
    </w:p>
    <w:p w14:paraId="39E57E4D" w14:textId="42A0F2BD" w:rsidR="007F39D2" w:rsidRDefault="007F39D2" w:rsidP="007F39D2">
      <w:pPr>
        <w:pStyle w:val="Paragraphedeliste"/>
        <w:numPr>
          <w:ilvl w:val="0"/>
          <w:numId w:val="6"/>
        </w:numPr>
      </w:pPr>
      <w:r>
        <w:t>Tous les dossiers vétérinaires doivent inclure les coordonnées du vétérinaire concerné et de l’hôpital vétérinaire.</w:t>
      </w:r>
    </w:p>
    <w:p w14:paraId="440A1C2D" w14:textId="52C60184" w:rsidR="007F39D2" w:rsidRPr="007F39D2" w:rsidRDefault="007F39D2" w:rsidP="007F39D2">
      <w:pPr>
        <w:ind w:left="360"/>
      </w:pPr>
      <w:r>
        <w:lastRenderedPageBreak/>
        <w:t xml:space="preserve">Les originaux de ces dossiers/registres (p. ex. impression du dossier médical électronique provenant du vétérinaire) devraient être conservés par les éleveurs; les tierces parties (p. ex. les vendeurs, les intermédiaires, etc.) auraient en main des copies. Les éleveurs et les tierces parties seraient tenus de conserver sur place des dossiers à jour de tous les chiens. </w:t>
      </w:r>
    </w:p>
    <w:tbl>
      <w:tblPr>
        <w:tblStyle w:val="Grilledutableau"/>
        <w:tblW w:w="0" w:type="auto"/>
        <w:tblLook w:val="04A0" w:firstRow="1" w:lastRow="0" w:firstColumn="1" w:lastColumn="0" w:noHBand="0" w:noVBand="1"/>
      </w:tblPr>
      <w:tblGrid>
        <w:gridCol w:w="10070"/>
      </w:tblGrid>
      <w:tr w:rsidR="006518C7" w14:paraId="4F1FCDD2" w14:textId="77777777" w:rsidTr="006518C7">
        <w:tc>
          <w:tcPr>
            <w:tcW w:w="10070" w:type="dxa"/>
          </w:tcPr>
          <w:p w14:paraId="738BA402" w14:textId="6D73E368" w:rsidR="006518C7" w:rsidRDefault="003A3C17" w:rsidP="0026176C">
            <w:pPr>
              <w:rPr>
                <w:b/>
                <w:bCs/>
              </w:rPr>
            </w:pPr>
            <w:r>
              <w:rPr>
                <w:b/>
              </w:rPr>
              <w:t>Partie</w:t>
            </w:r>
            <w:r w:rsidR="000806A7">
              <w:rPr>
                <w:b/>
              </w:rPr>
              <w:t> </w:t>
            </w:r>
            <w:r>
              <w:rPr>
                <w:b/>
              </w:rPr>
              <w:t>2 - question</w:t>
            </w:r>
            <w:r w:rsidR="000806A7">
              <w:rPr>
                <w:b/>
              </w:rPr>
              <w:t> </w:t>
            </w:r>
            <w:r>
              <w:rPr>
                <w:b/>
              </w:rPr>
              <w:t>3a. Veuillez nous faire part de vos commentaires entourant le dossier de santé décrit dans cette section</w:t>
            </w:r>
            <w:r w:rsidR="000806A7">
              <w:rPr>
                <w:b/>
              </w:rPr>
              <w:t> </w:t>
            </w:r>
            <w:r>
              <w:rPr>
                <w:b/>
              </w:rPr>
              <w:t>:</w:t>
            </w:r>
          </w:p>
        </w:tc>
      </w:tr>
    </w:tbl>
    <w:p w14:paraId="70BE69F0" w14:textId="77777777" w:rsidR="006518C7" w:rsidRPr="000806A7" w:rsidRDefault="006518C7" w:rsidP="0026176C">
      <w:pPr>
        <w:rPr>
          <w:b/>
          <w:bCs/>
        </w:rPr>
      </w:pPr>
    </w:p>
    <w:tbl>
      <w:tblPr>
        <w:tblStyle w:val="Grilledutableau"/>
        <w:tblW w:w="0" w:type="auto"/>
        <w:tblLook w:val="04A0" w:firstRow="1" w:lastRow="0" w:firstColumn="1" w:lastColumn="0" w:noHBand="0" w:noVBand="1"/>
      </w:tblPr>
      <w:tblGrid>
        <w:gridCol w:w="10070"/>
      </w:tblGrid>
      <w:tr w:rsidR="006A311B" w14:paraId="171138F3" w14:textId="77777777" w:rsidTr="006A311B">
        <w:tc>
          <w:tcPr>
            <w:tcW w:w="10070" w:type="dxa"/>
          </w:tcPr>
          <w:p w14:paraId="129FC9E6" w14:textId="6CC7EAD3" w:rsidR="006A311B" w:rsidRDefault="003A3C17" w:rsidP="0026176C">
            <w:pPr>
              <w:rPr>
                <w:b/>
                <w:bCs/>
              </w:rPr>
            </w:pPr>
            <w:r>
              <w:rPr>
                <w:b/>
              </w:rPr>
              <w:t>Partie</w:t>
            </w:r>
            <w:r w:rsidR="000806A7">
              <w:rPr>
                <w:b/>
              </w:rPr>
              <w:t> </w:t>
            </w:r>
            <w:r>
              <w:rPr>
                <w:b/>
              </w:rPr>
              <w:t>2 - question 3b. Est-ce que d’autres éléments devraient être inclus dans les dossiers de santé</w:t>
            </w:r>
            <w:r w:rsidR="000806A7">
              <w:rPr>
                <w:b/>
              </w:rPr>
              <w:t> </w:t>
            </w:r>
            <w:r>
              <w:rPr>
                <w:b/>
              </w:rPr>
              <w:t>?</w:t>
            </w:r>
          </w:p>
        </w:tc>
      </w:tr>
    </w:tbl>
    <w:p w14:paraId="18A96191" w14:textId="77777777" w:rsidR="006518C7" w:rsidRPr="000806A7" w:rsidRDefault="006518C7" w:rsidP="0026176C">
      <w:pPr>
        <w:rPr>
          <w:b/>
          <w:bCs/>
        </w:rPr>
      </w:pPr>
    </w:p>
    <w:p w14:paraId="3180018A" w14:textId="12C9A3B5" w:rsidR="008C3AA5" w:rsidRPr="008C3AA5" w:rsidRDefault="008C3AA5" w:rsidP="0026176C">
      <w:pPr>
        <w:rPr>
          <w:b/>
          <w:bCs/>
        </w:rPr>
      </w:pPr>
      <w:r>
        <w:rPr>
          <w:b/>
        </w:rPr>
        <w:t>Proposition relative aux exigences pour la rétention/conservation des dossiers</w:t>
      </w:r>
      <w:r w:rsidR="000806A7">
        <w:rPr>
          <w:b/>
        </w:rPr>
        <w:t> </w:t>
      </w:r>
      <w:r>
        <w:rPr>
          <w:b/>
        </w:rPr>
        <w:t>:</w:t>
      </w:r>
    </w:p>
    <w:p w14:paraId="7F9CB5BF" w14:textId="5C9A2008" w:rsidR="00861914" w:rsidRDefault="002056DF" w:rsidP="0026176C">
      <w:r>
        <w:t>Enfin, les conditions suivantes s’appliqueraient également à la rétention des dossiers par les éleveurs et les tierces parties</w:t>
      </w:r>
      <w:r w:rsidR="000806A7">
        <w:t> </w:t>
      </w:r>
      <w:r>
        <w:t xml:space="preserve">: </w:t>
      </w:r>
    </w:p>
    <w:p w14:paraId="38D081C3" w14:textId="761BD1B0" w:rsidR="00861914" w:rsidRDefault="002056DF" w:rsidP="00861914">
      <w:pPr>
        <w:pStyle w:val="Paragraphedeliste"/>
        <w:numPr>
          <w:ilvl w:val="0"/>
          <w:numId w:val="6"/>
        </w:numPr>
      </w:pPr>
      <w:r>
        <w:t>Les dossiers devraient être conservés deux ans au minimum après le départ du chien des lieux ou après son décès sur les lieux.</w:t>
      </w:r>
    </w:p>
    <w:p w14:paraId="3E6B2EA6" w14:textId="79A487BF" w:rsidR="00861914" w:rsidRDefault="000C6CDA" w:rsidP="00861914">
      <w:pPr>
        <w:pStyle w:val="Paragraphedeliste"/>
        <w:numPr>
          <w:ilvl w:val="0"/>
          <w:numId w:val="6"/>
        </w:numPr>
      </w:pPr>
      <w:r>
        <w:t>Les dossiers devraient être à jour et facilement accessibles sur place pour le personnel (p. ex. propriétaires, employés);</w:t>
      </w:r>
    </w:p>
    <w:p w14:paraId="7E123A45" w14:textId="31AE16D3" w:rsidR="00861914" w:rsidRDefault="002056DF" w:rsidP="00861914">
      <w:pPr>
        <w:pStyle w:val="Paragraphedeliste"/>
        <w:numPr>
          <w:ilvl w:val="0"/>
          <w:numId w:val="6"/>
        </w:numPr>
      </w:pPr>
      <w:r>
        <w:t>Les dossiers devraient être lisibles et conservés en format papier ou électronique ;</w:t>
      </w:r>
    </w:p>
    <w:p w14:paraId="21E52FC9" w14:textId="6193EE72" w:rsidR="0026176C" w:rsidRDefault="00861914" w:rsidP="00861914">
      <w:pPr>
        <w:pStyle w:val="Paragraphedeliste"/>
        <w:numPr>
          <w:ilvl w:val="0"/>
          <w:numId w:val="6"/>
        </w:numPr>
      </w:pPr>
      <w:r>
        <w:t xml:space="preserve">Tous les dossiers d’identification, de santé et d’élevage (le cas échéant) devraient être remis sur demande aux inspecteurs des Services de protection des animaux dans les délais prescrits.  </w:t>
      </w:r>
    </w:p>
    <w:tbl>
      <w:tblPr>
        <w:tblStyle w:val="Grilledutableau"/>
        <w:tblW w:w="0" w:type="auto"/>
        <w:tblLook w:val="04A0" w:firstRow="1" w:lastRow="0" w:firstColumn="1" w:lastColumn="0" w:noHBand="0" w:noVBand="1"/>
      </w:tblPr>
      <w:tblGrid>
        <w:gridCol w:w="10070"/>
      </w:tblGrid>
      <w:tr w:rsidR="00101918" w14:paraId="6265E36C" w14:textId="77777777" w:rsidTr="00101918">
        <w:tc>
          <w:tcPr>
            <w:tcW w:w="10070" w:type="dxa"/>
          </w:tcPr>
          <w:p w14:paraId="2695F85E" w14:textId="0D135F0F" w:rsidR="00101918" w:rsidRDefault="003A3C17" w:rsidP="00101918">
            <w:r>
              <w:rPr>
                <w:b/>
              </w:rPr>
              <w:t>Partie</w:t>
            </w:r>
            <w:r w:rsidR="000806A7">
              <w:rPr>
                <w:b/>
              </w:rPr>
              <w:t> </w:t>
            </w:r>
            <w:r>
              <w:rPr>
                <w:b/>
              </w:rPr>
              <w:t>2 - question</w:t>
            </w:r>
            <w:r w:rsidR="000806A7">
              <w:rPr>
                <w:b/>
              </w:rPr>
              <w:t> </w:t>
            </w:r>
            <w:r>
              <w:rPr>
                <w:b/>
              </w:rPr>
              <w:t>4a. Veuillez nous faire part de vos commentaires entourant la conservation des dossiers décrite dans cette section</w:t>
            </w:r>
            <w:r w:rsidR="000806A7">
              <w:rPr>
                <w:b/>
              </w:rPr>
              <w:t> </w:t>
            </w:r>
            <w:r>
              <w:rPr>
                <w:b/>
              </w:rPr>
              <w:t>:</w:t>
            </w:r>
          </w:p>
        </w:tc>
      </w:tr>
    </w:tbl>
    <w:p w14:paraId="7273507B" w14:textId="77777777" w:rsidR="00101918" w:rsidRPr="000806A7" w:rsidRDefault="00101918" w:rsidP="00101918"/>
    <w:tbl>
      <w:tblPr>
        <w:tblStyle w:val="Grilledutableau"/>
        <w:tblW w:w="0" w:type="auto"/>
        <w:tblLook w:val="04A0" w:firstRow="1" w:lastRow="0" w:firstColumn="1" w:lastColumn="0" w:noHBand="0" w:noVBand="1"/>
      </w:tblPr>
      <w:tblGrid>
        <w:gridCol w:w="10070"/>
      </w:tblGrid>
      <w:tr w:rsidR="00930A10" w14:paraId="2BD288E8" w14:textId="77777777" w:rsidTr="00930A10">
        <w:tc>
          <w:tcPr>
            <w:tcW w:w="10070" w:type="dxa"/>
          </w:tcPr>
          <w:p w14:paraId="3C3A8379" w14:textId="4C8880A3" w:rsidR="00930A10" w:rsidRDefault="003A3C17" w:rsidP="00101918">
            <w:r>
              <w:rPr>
                <w:b/>
              </w:rPr>
              <w:lastRenderedPageBreak/>
              <w:t>Partie</w:t>
            </w:r>
            <w:r w:rsidR="000806A7">
              <w:rPr>
                <w:b/>
              </w:rPr>
              <w:t> </w:t>
            </w:r>
            <w:r>
              <w:rPr>
                <w:b/>
              </w:rPr>
              <w:t>2 - question 3b. Est-ce que d’autres éléments devraient être inclus en ce qui concerne la rétention de dossiers</w:t>
            </w:r>
            <w:r w:rsidR="000806A7">
              <w:rPr>
                <w:b/>
              </w:rPr>
              <w:t> </w:t>
            </w:r>
            <w:r>
              <w:rPr>
                <w:b/>
              </w:rPr>
              <w:t>?</w:t>
            </w:r>
          </w:p>
        </w:tc>
      </w:tr>
    </w:tbl>
    <w:p w14:paraId="2D1A3804" w14:textId="77777777" w:rsidR="00930A10" w:rsidRPr="000806A7" w:rsidRDefault="00930A10" w:rsidP="00284A44"/>
    <w:p w14:paraId="3977C032" w14:textId="77777777" w:rsidR="005B0BCC" w:rsidRDefault="005B0BCC">
      <w:pPr>
        <w:spacing w:after="200" w:line="276" w:lineRule="auto"/>
        <w:rPr>
          <w:rFonts w:asciiTheme="majorHAnsi" w:eastAsiaTheme="majorEastAsia" w:hAnsiTheme="majorHAnsi" w:cstheme="majorBidi"/>
          <w:b/>
          <w:bCs/>
          <w:iCs/>
          <w:sz w:val="26"/>
          <w:u w:val="single"/>
        </w:rPr>
      </w:pPr>
      <w:r>
        <w:br w:type="page"/>
      </w:r>
    </w:p>
    <w:p w14:paraId="01327D36" w14:textId="67638261" w:rsidR="0026176C" w:rsidRPr="0026176C" w:rsidRDefault="003A3C17" w:rsidP="000671E4">
      <w:pPr>
        <w:pStyle w:val="Titre4"/>
        <w:numPr>
          <w:ilvl w:val="0"/>
          <w:numId w:val="5"/>
        </w:numPr>
        <w:ind w:left="426"/>
      </w:pPr>
      <w:r>
        <w:lastRenderedPageBreak/>
        <w:t>Partie</w:t>
      </w:r>
      <w:r w:rsidR="000806A7">
        <w:t> </w:t>
      </w:r>
      <w:r>
        <w:t>3</w:t>
      </w:r>
      <w:r w:rsidR="000806A7">
        <w:t> </w:t>
      </w:r>
      <w:r>
        <w:t xml:space="preserve">: Exemptions relatives aux interdictions particulières reliées aux usines à chiots dans la </w:t>
      </w:r>
      <w:r>
        <w:rPr>
          <w:i/>
        </w:rPr>
        <w:t>Loi sur les services provinciaux visant le bien-être des animaux</w:t>
      </w:r>
      <w:r>
        <w:t>.</w:t>
      </w:r>
    </w:p>
    <w:p w14:paraId="7024B74A" w14:textId="77777777" w:rsidR="00861914" w:rsidRPr="000806A7" w:rsidRDefault="00861914" w:rsidP="0026176C"/>
    <w:p w14:paraId="389CEDAA" w14:textId="6F8DB1C1" w:rsidR="002056DF" w:rsidRDefault="002056DF" w:rsidP="0026176C">
      <w:r>
        <w:t>Il est possible de prévoir, par règlement, certaines exemptions aux interdictions reliées aux usines à chiots contenues dans la loi. Le ministère envisage des exemptions pour certaines interdictions, notamment celles-ci</w:t>
      </w:r>
      <w:r w:rsidR="000806A7">
        <w:t> </w:t>
      </w:r>
      <w:r>
        <w:t xml:space="preserve">: </w:t>
      </w:r>
    </w:p>
    <w:p w14:paraId="5011CBAD" w14:textId="52DC574B" w:rsidR="008E5931" w:rsidRDefault="00361E25" w:rsidP="00361E25">
      <w:pPr>
        <w:pStyle w:val="Paragraphedeliste"/>
        <w:numPr>
          <w:ilvl w:val="0"/>
          <w:numId w:val="7"/>
        </w:numPr>
      </w:pPr>
      <w:hyperlink r:id="rId11" w:anchor="BK23#BK39" w:history="1">
        <w:r>
          <w:rPr>
            <w:rStyle w:val="Hyperlien"/>
          </w:rPr>
          <w:t>L’article</w:t>
        </w:r>
        <w:r w:rsidR="000806A7">
          <w:rPr>
            <w:rStyle w:val="Hyperlien"/>
          </w:rPr>
          <w:t> </w:t>
        </w:r>
        <w:r>
          <w:rPr>
            <w:rStyle w:val="Hyperlien"/>
          </w:rPr>
          <w:t xml:space="preserve">23.2(1) de la </w:t>
        </w:r>
        <w:r>
          <w:rPr>
            <w:rStyle w:val="Hyperlien"/>
            <w:i/>
            <w:iCs/>
          </w:rPr>
          <w:t>Loi sur les services provinciaux visant le bien-être des animaux</w:t>
        </w:r>
      </w:hyperlink>
      <w:r>
        <w:t xml:space="preserve"> stipule que «</w:t>
      </w:r>
      <w:r w:rsidR="000806A7">
        <w:t> </w:t>
      </w:r>
      <w:r>
        <w:t>nul ne doit exploiter une usine à chiots</w:t>
      </w:r>
      <w:r w:rsidR="000806A7">
        <w:t> </w:t>
      </w:r>
      <w:r>
        <w:t>» en Ontario. Le paragraphe</w:t>
      </w:r>
      <w:r w:rsidR="000806A7">
        <w:t> </w:t>
      </w:r>
      <w:r>
        <w:t>2 de l’article</w:t>
      </w:r>
      <w:r w:rsidR="000806A7">
        <w:t> </w:t>
      </w:r>
      <w:r>
        <w:t>23.2(2) de la loi précise qu’une personne exploite une usine à chiots si elle élève des chiens et omet d’isoler un chien d’autres chiens ou d’animaux ou d’objets (incluant des récipients d’aliments et d’eau) qui sont utilisés par d’autres chiens ou animaux lorsque le chien souffre d’une maladie contagieuse ou est fortement susceptible de contracter une telle maladie, sauf dans les circonstances prescrites dans le règlement.</w:t>
      </w:r>
    </w:p>
    <w:p w14:paraId="53FE91B3" w14:textId="77777777" w:rsidR="00067FDC" w:rsidRPr="000806A7" w:rsidRDefault="00067FDC" w:rsidP="008E5931">
      <w:pPr>
        <w:pStyle w:val="Paragraphedeliste"/>
      </w:pPr>
    </w:p>
    <w:p w14:paraId="246A93F2" w14:textId="29E9363F" w:rsidR="008E5931" w:rsidRPr="008E5931" w:rsidRDefault="008E5931" w:rsidP="008E5931">
      <w:pPr>
        <w:pStyle w:val="Paragraphedeliste"/>
        <w:rPr>
          <w:b/>
          <w:bCs/>
        </w:rPr>
      </w:pPr>
      <w:r>
        <w:rPr>
          <w:b/>
        </w:rPr>
        <w:t>Proposition</w:t>
      </w:r>
      <w:r w:rsidR="000806A7">
        <w:rPr>
          <w:b/>
        </w:rPr>
        <w:t> </w:t>
      </w:r>
      <w:r>
        <w:rPr>
          <w:b/>
        </w:rPr>
        <w:t>:</w:t>
      </w:r>
    </w:p>
    <w:p w14:paraId="74C6DCFA" w14:textId="6AA56B0B" w:rsidR="008E5931" w:rsidRDefault="00EC29C0" w:rsidP="000C6CDA">
      <w:pPr>
        <w:pStyle w:val="Paragraphedeliste"/>
      </w:pPr>
      <w:r>
        <w:t xml:space="preserve">Accorder une exception à cette interdiction lorsqu’un vétérinaire confirme par écrit que l’isolement n’est pas nécessaire. </w:t>
      </w:r>
    </w:p>
    <w:tbl>
      <w:tblPr>
        <w:tblStyle w:val="Grilledutableau"/>
        <w:tblW w:w="0" w:type="auto"/>
        <w:tblLook w:val="04A0" w:firstRow="1" w:lastRow="0" w:firstColumn="1" w:lastColumn="0" w:noHBand="0" w:noVBand="1"/>
      </w:tblPr>
      <w:tblGrid>
        <w:gridCol w:w="10070"/>
      </w:tblGrid>
      <w:tr w:rsidR="002C4E43" w14:paraId="26A6A463" w14:textId="77777777" w:rsidTr="002C4E43">
        <w:tc>
          <w:tcPr>
            <w:tcW w:w="10070" w:type="dxa"/>
          </w:tcPr>
          <w:p w14:paraId="74777A95" w14:textId="5BFE8AB5" w:rsidR="002C4E43" w:rsidRDefault="003A3C17" w:rsidP="002C4E43">
            <w:r>
              <w:rPr>
                <w:b/>
              </w:rPr>
              <w:t>Partie</w:t>
            </w:r>
            <w:r w:rsidR="000806A7">
              <w:rPr>
                <w:b/>
              </w:rPr>
              <w:t> </w:t>
            </w:r>
            <w:r>
              <w:rPr>
                <w:b/>
              </w:rPr>
              <w:t>3 - question</w:t>
            </w:r>
            <w:r w:rsidR="000806A7">
              <w:rPr>
                <w:b/>
              </w:rPr>
              <w:t> </w:t>
            </w:r>
            <w:r>
              <w:rPr>
                <w:b/>
              </w:rPr>
              <w:t>1. Êtes-vous d’accord avec l’exception proposée</w:t>
            </w:r>
            <w:r w:rsidR="000806A7">
              <w:rPr>
                <w:b/>
              </w:rPr>
              <w:t> </w:t>
            </w:r>
            <w:r>
              <w:rPr>
                <w:b/>
              </w:rPr>
              <w:t>? Si oui, pourquoi et sinon, pourquoi pas</w:t>
            </w:r>
            <w:r w:rsidR="000806A7">
              <w:rPr>
                <w:b/>
              </w:rPr>
              <w:t> </w:t>
            </w:r>
            <w:r>
              <w:rPr>
                <w:b/>
              </w:rPr>
              <w:t>?</w:t>
            </w:r>
          </w:p>
        </w:tc>
      </w:tr>
    </w:tbl>
    <w:p w14:paraId="2941EF82" w14:textId="77777777" w:rsidR="008E5931" w:rsidRPr="002C4E43" w:rsidRDefault="008E5931" w:rsidP="00284A44">
      <w:pPr>
        <w:rPr>
          <w:lang w:val="en-US"/>
        </w:rPr>
      </w:pPr>
    </w:p>
    <w:p w14:paraId="2CBED1EF" w14:textId="037F0038" w:rsidR="00361E25" w:rsidRDefault="008E5931" w:rsidP="00361E25">
      <w:pPr>
        <w:pStyle w:val="Paragraphedeliste"/>
        <w:numPr>
          <w:ilvl w:val="0"/>
          <w:numId w:val="7"/>
        </w:numPr>
      </w:pPr>
      <w:r>
        <w:t xml:space="preserve"> </w:t>
      </w:r>
      <w:hyperlink r:id="rId12" w:anchor="BK23#BK39" w:history="1">
        <w:r>
          <w:rPr>
            <w:rStyle w:val="Hyperlien"/>
          </w:rPr>
          <w:t>Le paragraphe</w:t>
        </w:r>
        <w:r w:rsidR="000806A7">
          <w:rPr>
            <w:rStyle w:val="Hyperlien"/>
          </w:rPr>
          <w:t> </w:t>
        </w:r>
        <w:r>
          <w:rPr>
            <w:rStyle w:val="Hyperlien"/>
          </w:rPr>
          <w:t>4 de l’article</w:t>
        </w:r>
        <w:r w:rsidR="000806A7">
          <w:rPr>
            <w:rStyle w:val="Hyperlien"/>
          </w:rPr>
          <w:t> </w:t>
        </w:r>
        <w:r>
          <w:rPr>
            <w:rStyle w:val="Hyperlien"/>
          </w:rPr>
          <w:t>23.2(2) de la</w:t>
        </w:r>
        <w:r>
          <w:rPr>
            <w:rStyle w:val="Hyperlien"/>
            <w:i/>
            <w:iCs/>
          </w:rPr>
          <w:t xml:space="preserve"> Loi sur les services provinciaux visant le bien-être des animaux</w:t>
        </w:r>
      </w:hyperlink>
      <w:r>
        <w:t xml:space="preserve"> précise qu’une personne exploite une usine à chiots si elle élève des chiens et fait se reproduire une chienne âgée de moins de 12</w:t>
      </w:r>
      <w:r w:rsidR="000806A7">
        <w:t> </w:t>
      </w:r>
      <w:r>
        <w:t xml:space="preserve">mois, sauf dans les circonstances prescrites dans le règlement. </w:t>
      </w:r>
    </w:p>
    <w:p w14:paraId="746F112B" w14:textId="77777777" w:rsidR="008E5931" w:rsidRPr="000806A7" w:rsidRDefault="008E5931" w:rsidP="008E5931">
      <w:pPr>
        <w:pStyle w:val="Paragraphedeliste"/>
      </w:pPr>
    </w:p>
    <w:p w14:paraId="0B68CFD5" w14:textId="72D2CF8C" w:rsidR="008C3AA5" w:rsidRPr="008E5931" w:rsidRDefault="008C3AA5" w:rsidP="008C3AA5">
      <w:pPr>
        <w:pStyle w:val="Paragraphedeliste"/>
        <w:rPr>
          <w:b/>
          <w:bCs/>
        </w:rPr>
      </w:pPr>
      <w:r>
        <w:rPr>
          <w:b/>
        </w:rPr>
        <w:lastRenderedPageBreak/>
        <w:t>Proposition</w:t>
      </w:r>
      <w:r w:rsidR="000806A7">
        <w:rPr>
          <w:b/>
        </w:rPr>
        <w:t> </w:t>
      </w:r>
      <w:r>
        <w:rPr>
          <w:b/>
        </w:rPr>
        <w:t>:</w:t>
      </w:r>
    </w:p>
    <w:p w14:paraId="4EF9CDA8" w14:textId="63ED927B" w:rsidR="008C3AA5" w:rsidRDefault="00EC29C0" w:rsidP="008C3AA5">
      <w:pPr>
        <w:pStyle w:val="Paragraphedeliste"/>
      </w:pPr>
      <w:r>
        <w:t>Aucune exception</w:t>
      </w:r>
    </w:p>
    <w:tbl>
      <w:tblPr>
        <w:tblStyle w:val="Grilledutableau"/>
        <w:tblW w:w="0" w:type="auto"/>
        <w:tblLook w:val="04A0" w:firstRow="1" w:lastRow="0" w:firstColumn="1" w:lastColumn="0" w:noHBand="0" w:noVBand="1"/>
      </w:tblPr>
      <w:tblGrid>
        <w:gridCol w:w="10070"/>
      </w:tblGrid>
      <w:tr w:rsidR="00A50232" w14:paraId="066C00A4" w14:textId="77777777" w:rsidTr="00A50232">
        <w:tc>
          <w:tcPr>
            <w:tcW w:w="10070" w:type="dxa"/>
          </w:tcPr>
          <w:p w14:paraId="2EF84B42" w14:textId="68B02959" w:rsidR="00A50232" w:rsidRDefault="003A3C17" w:rsidP="00A50232">
            <w:r>
              <w:rPr>
                <w:b/>
              </w:rPr>
              <w:t>Partie</w:t>
            </w:r>
            <w:r w:rsidR="000806A7">
              <w:rPr>
                <w:b/>
              </w:rPr>
              <w:t> </w:t>
            </w:r>
            <w:r>
              <w:rPr>
                <w:b/>
              </w:rPr>
              <w:t>3 - question</w:t>
            </w:r>
            <w:r w:rsidR="000806A7">
              <w:rPr>
                <w:b/>
              </w:rPr>
              <w:t> </w:t>
            </w:r>
            <w:r>
              <w:rPr>
                <w:b/>
              </w:rPr>
              <w:t xml:space="preserve">2. </w:t>
            </w:r>
            <w:r w:rsidR="000806A7">
              <w:rPr>
                <w:b/>
              </w:rPr>
              <w:t>Ê</w:t>
            </w:r>
            <w:r>
              <w:rPr>
                <w:b/>
              </w:rPr>
              <w:t>tes-vous d’accord avec cette proposition</w:t>
            </w:r>
            <w:r w:rsidR="000806A7">
              <w:rPr>
                <w:b/>
              </w:rPr>
              <w:t> </w:t>
            </w:r>
            <w:r>
              <w:rPr>
                <w:b/>
              </w:rPr>
              <w:t>? Si oui, pourquoi et sinon, pourquoi pas</w:t>
            </w:r>
            <w:r w:rsidR="000806A7">
              <w:rPr>
                <w:b/>
              </w:rPr>
              <w:t> </w:t>
            </w:r>
            <w:r>
              <w:rPr>
                <w:b/>
              </w:rPr>
              <w:t>?</w:t>
            </w:r>
          </w:p>
        </w:tc>
      </w:tr>
    </w:tbl>
    <w:p w14:paraId="694B6E27" w14:textId="77777777" w:rsidR="00A50232" w:rsidRPr="000806A7" w:rsidRDefault="00A50232" w:rsidP="00284A44"/>
    <w:p w14:paraId="4678646C" w14:textId="77777777" w:rsidR="008E5931" w:rsidRPr="000806A7" w:rsidRDefault="008E5931" w:rsidP="008E5931">
      <w:pPr>
        <w:pStyle w:val="Paragraphedeliste"/>
      </w:pPr>
    </w:p>
    <w:p w14:paraId="26E1AC03" w14:textId="04A71042" w:rsidR="008C3AA5" w:rsidRDefault="008E5931" w:rsidP="008E5931">
      <w:pPr>
        <w:pStyle w:val="Paragraphedeliste"/>
        <w:numPr>
          <w:ilvl w:val="0"/>
          <w:numId w:val="7"/>
        </w:numPr>
      </w:pPr>
      <w:hyperlink r:id="rId13" w:anchor="BK23#BK39" w:history="1">
        <w:r>
          <w:rPr>
            <w:rStyle w:val="Hyperlien"/>
          </w:rPr>
          <w:t>Le paragraphe</w:t>
        </w:r>
        <w:r w:rsidR="000806A7">
          <w:rPr>
            <w:rStyle w:val="Hyperlien"/>
          </w:rPr>
          <w:t> </w:t>
        </w:r>
        <w:r>
          <w:rPr>
            <w:rStyle w:val="Hyperlien"/>
          </w:rPr>
          <w:t>5 de l’article</w:t>
        </w:r>
        <w:r w:rsidR="000806A7">
          <w:rPr>
            <w:rStyle w:val="Hyperlien"/>
          </w:rPr>
          <w:t> </w:t>
        </w:r>
        <w:r>
          <w:rPr>
            <w:rStyle w:val="Hyperlien"/>
          </w:rPr>
          <w:t>23.2(2) de la Loi sur les services provinciaux visant le bien-être des animaux</w:t>
        </w:r>
      </w:hyperlink>
      <w:r>
        <w:t xml:space="preserve"> stipule qu’une personne exploite une usine à chiots si elle fait se reproduire des chiens et fait se reproduire une chienne pour la première fois avant son deuxième cycle de chaleur, sauf dans les circonstances prescrites dans le règlement. </w:t>
      </w:r>
    </w:p>
    <w:p w14:paraId="448655F4" w14:textId="77777777" w:rsidR="008C3AA5" w:rsidRPr="000806A7" w:rsidRDefault="008C3AA5" w:rsidP="008C3AA5">
      <w:pPr>
        <w:pStyle w:val="Paragraphedeliste"/>
      </w:pPr>
    </w:p>
    <w:p w14:paraId="68144A0D" w14:textId="1C7124B3" w:rsidR="008C3AA5" w:rsidRPr="008E5931" w:rsidRDefault="008C3AA5" w:rsidP="008C3AA5">
      <w:pPr>
        <w:pStyle w:val="Paragraphedeliste"/>
        <w:rPr>
          <w:b/>
          <w:bCs/>
        </w:rPr>
      </w:pPr>
      <w:r>
        <w:rPr>
          <w:b/>
        </w:rPr>
        <w:t>Proposition</w:t>
      </w:r>
      <w:r w:rsidR="000806A7">
        <w:rPr>
          <w:b/>
        </w:rPr>
        <w:t> </w:t>
      </w:r>
      <w:r>
        <w:rPr>
          <w:b/>
        </w:rPr>
        <w:t>:</w:t>
      </w:r>
    </w:p>
    <w:p w14:paraId="5AE458E5" w14:textId="371C4E25" w:rsidR="008C3AA5" w:rsidRPr="00EC29C0" w:rsidRDefault="00EC29C0" w:rsidP="00F45484">
      <w:pPr>
        <w:ind w:firstLine="720"/>
      </w:pPr>
      <w:r>
        <w:t>Aucune exception</w:t>
      </w:r>
    </w:p>
    <w:tbl>
      <w:tblPr>
        <w:tblStyle w:val="Grilledutableau"/>
        <w:tblW w:w="0" w:type="auto"/>
        <w:tblLook w:val="04A0" w:firstRow="1" w:lastRow="0" w:firstColumn="1" w:lastColumn="0" w:noHBand="0" w:noVBand="1"/>
      </w:tblPr>
      <w:tblGrid>
        <w:gridCol w:w="10070"/>
      </w:tblGrid>
      <w:tr w:rsidR="00A50232" w14:paraId="54CE3CD2" w14:textId="77777777" w:rsidTr="00A50232">
        <w:tc>
          <w:tcPr>
            <w:tcW w:w="10070" w:type="dxa"/>
          </w:tcPr>
          <w:p w14:paraId="7C04877A" w14:textId="27D96603" w:rsidR="00A50232" w:rsidRDefault="003A3C17" w:rsidP="00A50232">
            <w:r>
              <w:rPr>
                <w:b/>
              </w:rPr>
              <w:t>Partie</w:t>
            </w:r>
            <w:r w:rsidR="000806A7">
              <w:rPr>
                <w:b/>
              </w:rPr>
              <w:t> </w:t>
            </w:r>
            <w:r>
              <w:rPr>
                <w:b/>
              </w:rPr>
              <w:t>3 - question</w:t>
            </w:r>
            <w:r w:rsidR="000806A7">
              <w:rPr>
                <w:b/>
              </w:rPr>
              <w:t> </w:t>
            </w:r>
            <w:r>
              <w:rPr>
                <w:b/>
              </w:rPr>
              <w:t>3. Êtes-vous d’accord avec cette proposition</w:t>
            </w:r>
            <w:r w:rsidR="000806A7">
              <w:rPr>
                <w:b/>
              </w:rPr>
              <w:t> </w:t>
            </w:r>
            <w:r>
              <w:rPr>
                <w:b/>
              </w:rPr>
              <w:t>? Si oui, pourquoi et sinon, pourquoi pas</w:t>
            </w:r>
            <w:r w:rsidR="000806A7">
              <w:rPr>
                <w:b/>
              </w:rPr>
              <w:t> </w:t>
            </w:r>
            <w:r>
              <w:rPr>
                <w:b/>
              </w:rPr>
              <w:t>?</w:t>
            </w:r>
          </w:p>
        </w:tc>
      </w:tr>
    </w:tbl>
    <w:p w14:paraId="3F4BFEDD" w14:textId="77777777" w:rsidR="00A50232" w:rsidRPr="00A50232" w:rsidRDefault="00A50232" w:rsidP="00284A44">
      <w:pPr>
        <w:rPr>
          <w:lang w:val="en-US"/>
        </w:rPr>
      </w:pPr>
    </w:p>
    <w:p w14:paraId="4109B231" w14:textId="6EEF663C" w:rsidR="0026176C" w:rsidRDefault="008C3AA5" w:rsidP="0026176C">
      <w:pPr>
        <w:pStyle w:val="Paragraphedeliste"/>
        <w:numPr>
          <w:ilvl w:val="0"/>
          <w:numId w:val="7"/>
        </w:numPr>
      </w:pPr>
      <w:hyperlink r:id="rId14" w:anchor="BK23#BK39" w:history="1">
        <w:r>
          <w:rPr>
            <w:rStyle w:val="Hyperlien"/>
          </w:rPr>
          <w:t>Les paragraphes</w:t>
        </w:r>
        <w:r w:rsidR="000806A7">
          <w:rPr>
            <w:rStyle w:val="Hyperlien"/>
          </w:rPr>
          <w:t> </w:t>
        </w:r>
        <w:r>
          <w:rPr>
            <w:rStyle w:val="Hyperlien"/>
          </w:rPr>
          <w:t>6 et 7 de l’article</w:t>
        </w:r>
        <w:r w:rsidR="000806A7">
          <w:rPr>
            <w:rStyle w:val="Hyperlien"/>
          </w:rPr>
          <w:t> </w:t>
        </w:r>
        <w:r>
          <w:rPr>
            <w:rStyle w:val="Hyperlien"/>
          </w:rPr>
          <w:t>23.2(2) de la Loi sur les services provinciaux visant le bien-être des animaux</w:t>
        </w:r>
      </w:hyperlink>
      <w:r>
        <w:t xml:space="preserve"> stipulent qu’une personne exploite une usine à chiots si elle fait se reproduire des chiens et fait se reproduire un chien parent avec n’importe quel chien issu de l’une de ses portées ou fait se reproduire des chiens qui sont des frères ou sœurs d’un même chien parent.</w:t>
      </w:r>
    </w:p>
    <w:p w14:paraId="5420E566" w14:textId="77777777" w:rsidR="000C38C2" w:rsidRPr="000806A7" w:rsidRDefault="000C38C2" w:rsidP="008C3AA5">
      <w:pPr>
        <w:pStyle w:val="Paragraphedeliste"/>
        <w:rPr>
          <w:b/>
          <w:bCs/>
        </w:rPr>
      </w:pPr>
    </w:p>
    <w:p w14:paraId="64E582CF" w14:textId="3B999DCD" w:rsidR="008C3AA5" w:rsidRPr="008E5931" w:rsidRDefault="008C3AA5" w:rsidP="008C3AA5">
      <w:pPr>
        <w:pStyle w:val="Paragraphedeliste"/>
        <w:rPr>
          <w:b/>
          <w:bCs/>
        </w:rPr>
      </w:pPr>
      <w:r>
        <w:rPr>
          <w:b/>
        </w:rPr>
        <w:t>Proposition</w:t>
      </w:r>
      <w:r w:rsidR="000806A7">
        <w:rPr>
          <w:b/>
        </w:rPr>
        <w:t> </w:t>
      </w:r>
      <w:r>
        <w:rPr>
          <w:b/>
        </w:rPr>
        <w:t>:</w:t>
      </w:r>
    </w:p>
    <w:p w14:paraId="53D82866" w14:textId="47F03B3A" w:rsidR="008C3AA5" w:rsidRDefault="00EC29C0" w:rsidP="008C3AA5">
      <w:pPr>
        <w:pStyle w:val="Paragraphedeliste"/>
      </w:pPr>
      <w:r>
        <w:t>Aucune exception</w:t>
      </w:r>
    </w:p>
    <w:tbl>
      <w:tblPr>
        <w:tblStyle w:val="Grilledutableau"/>
        <w:tblW w:w="0" w:type="auto"/>
        <w:tblLook w:val="04A0" w:firstRow="1" w:lastRow="0" w:firstColumn="1" w:lastColumn="0" w:noHBand="0" w:noVBand="1"/>
      </w:tblPr>
      <w:tblGrid>
        <w:gridCol w:w="10070"/>
      </w:tblGrid>
      <w:tr w:rsidR="00AF06C1" w14:paraId="3279F2CD" w14:textId="77777777" w:rsidTr="00AF06C1">
        <w:tc>
          <w:tcPr>
            <w:tcW w:w="10070" w:type="dxa"/>
          </w:tcPr>
          <w:p w14:paraId="1EF830EF" w14:textId="6E6BE695" w:rsidR="00AF06C1" w:rsidRDefault="003A3C17" w:rsidP="00AF06C1">
            <w:r>
              <w:rPr>
                <w:b/>
              </w:rPr>
              <w:lastRenderedPageBreak/>
              <w:t>Partie</w:t>
            </w:r>
            <w:r w:rsidR="000806A7">
              <w:rPr>
                <w:b/>
              </w:rPr>
              <w:t> </w:t>
            </w:r>
            <w:r>
              <w:rPr>
                <w:b/>
              </w:rPr>
              <w:t>3 - question</w:t>
            </w:r>
            <w:r w:rsidR="000806A7">
              <w:rPr>
                <w:b/>
              </w:rPr>
              <w:t> </w:t>
            </w:r>
            <w:r>
              <w:rPr>
                <w:b/>
              </w:rPr>
              <w:t>4. Êtes-vous d’accord avec cette proposition</w:t>
            </w:r>
            <w:r w:rsidR="000806A7">
              <w:rPr>
                <w:b/>
              </w:rPr>
              <w:t> </w:t>
            </w:r>
            <w:r>
              <w:rPr>
                <w:b/>
              </w:rPr>
              <w:t>? Si oui, pourquoi et sinon, pourquoi pas</w:t>
            </w:r>
            <w:r w:rsidR="000806A7">
              <w:rPr>
                <w:b/>
              </w:rPr>
              <w:t> </w:t>
            </w:r>
            <w:r>
              <w:rPr>
                <w:b/>
              </w:rPr>
              <w:t>?</w:t>
            </w:r>
          </w:p>
        </w:tc>
      </w:tr>
    </w:tbl>
    <w:p w14:paraId="00335557" w14:textId="77777777" w:rsidR="008C3AA5" w:rsidRPr="00AF06C1" w:rsidRDefault="008C3AA5" w:rsidP="00284A44">
      <w:pPr>
        <w:rPr>
          <w:lang w:val="en-US"/>
        </w:rPr>
      </w:pPr>
    </w:p>
    <w:p w14:paraId="6AE03C81" w14:textId="172CEB7D" w:rsidR="008C3AA5" w:rsidRDefault="008C3AA5" w:rsidP="008C3AA5">
      <w:pPr>
        <w:pStyle w:val="Paragraphedeliste"/>
        <w:numPr>
          <w:ilvl w:val="0"/>
          <w:numId w:val="7"/>
        </w:numPr>
      </w:pPr>
      <w:hyperlink r:id="rId15" w:anchor="BK23#BK39" w:history="1">
        <w:r>
          <w:rPr>
            <w:rStyle w:val="Hyperlien"/>
          </w:rPr>
          <w:t>Le paragraphe</w:t>
        </w:r>
        <w:r w:rsidR="000806A7">
          <w:rPr>
            <w:rStyle w:val="Hyperlien"/>
          </w:rPr>
          <w:t> </w:t>
        </w:r>
        <w:r>
          <w:rPr>
            <w:rStyle w:val="Hyperlien"/>
          </w:rPr>
          <w:t>8 de l’article</w:t>
        </w:r>
        <w:r w:rsidR="000806A7">
          <w:rPr>
            <w:rStyle w:val="Hyperlien"/>
          </w:rPr>
          <w:t> </w:t>
        </w:r>
        <w:r>
          <w:rPr>
            <w:rStyle w:val="Hyperlien"/>
          </w:rPr>
          <w:t>23.2(2) de la Loi sur les services provinciaux visant le bien-être des animaux</w:t>
        </w:r>
      </w:hyperlink>
      <w:r>
        <w:t xml:space="preserve"> stipule qu’une personne exploite une usine à chiots si elle fait se reproduire des chiens et sépare un chiot de sa mère ou de sa mère de substitution avant l’âge de 56</w:t>
      </w:r>
      <w:r w:rsidR="000806A7">
        <w:t> </w:t>
      </w:r>
      <w:r>
        <w:t>jours (8 semaines), sauf dans les circonstances prescrites dans le règlement.</w:t>
      </w:r>
    </w:p>
    <w:p w14:paraId="00E48027" w14:textId="77777777" w:rsidR="008C3AA5" w:rsidRPr="000806A7" w:rsidRDefault="008C3AA5" w:rsidP="008C3AA5">
      <w:pPr>
        <w:pStyle w:val="Paragraphedeliste"/>
      </w:pPr>
    </w:p>
    <w:p w14:paraId="01E6D6F3" w14:textId="0F4792D9" w:rsidR="008C3AA5" w:rsidRPr="000C38C2" w:rsidRDefault="008C3AA5" w:rsidP="008C3AA5">
      <w:pPr>
        <w:pStyle w:val="Paragraphedeliste"/>
        <w:rPr>
          <w:b/>
          <w:bCs/>
        </w:rPr>
      </w:pPr>
      <w:r>
        <w:rPr>
          <w:b/>
        </w:rPr>
        <w:t>Proposition</w:t>
      </w:r>
      <w:r w:rsidR="000806A7">
        <w:rPr>
          <w:b/>
        </w:rPr>
        <w:t> </w:t>
      </w:r>
      <w:r>
        <w:rPr>
          <w:b/>
        </w:rPr>
        <w:t xml:space="preserve">: </w:t>
      </w:r>
    </w:p>
    <w:p w14:paraId="1EDDB76C" w14:textId="4FB17AA5" w:rsidR="008C3AA5" w:rsidRPr="008C3AA5" w:rsidRDefault="002B39E6" w:rsidP="008C3AA5">
      <w:pPr>
        <w:pStyle w:val="Paragraphedeliste"/>
      </w:pPr>
      <w:r>
        <w:t>Créer une exception relative à cette interdiction lorsqu’un vétérinaire indique par écrit que le chiot peut être séparé de sa mère ou de sa mère de substitution avant l’âge de 56</w:t>
      </w:r>
      <w:r w:rsidR="000806A7">
        <w:t> </w:t>
      </w:r>
      <w:r>
        <w:t xml:space="preserve">jours pour des raisons de santé ou de protection (c.-à-d. si la mère rejette le chiot ou d’autres chiots de la portée sont agressifs à son endroit). </w:t>
      </w:r>
    </w:p>
    <w:tbl>
      <w:tblPr>
        <w:tblStyle w:val="Grilledutableau"/>
        <w:tblW w:w="0" w:type="auto"/>
        <w:tblLook w:val="04A0" w:firstRow="1" w:lastRow="0" w:firstColumn="1" w:lastColumn="0" w:noHBand="0" w:noVBand="1"/>
      </w:tblPr>
      <w:tblGrid>
        <w:gridCol w:w="10070"/>
      </w:tblGrid>
      <w:tr w:rsidR="00510E20" w14:paraId="60C57082" w14:textId="77777777" w:rsidTr="00510E20">
        <w:tc>
          <w:tcPr>
            <w:tcW w:w="10070" w:type="dxa"/>
          </w:tcPr>
          <w:p w14:paraId="4C512A02" w14:textId="27B96D8F" w:rsidR="00510E20" w:rsidRDefault="003A3C17" w:rsidP="00510E20">
            <w:r>
              <w:rPr>
                <w:b/>
              </w:rPr>
              <w:t>Partie</w:t>
            </w:r>
            <w:r w:rsidR="000806A7">
              <w:rPr>
                <w:b/>
              </w:rPr>
              <w:t> </w:t>
            </w:r>
            <w:r>
              <w:rPr>
                <w:b/>
              </w:rPr>
              <w:t>3 - question</w:t>
            </w:r>
            <w:r w:rsidR="000806A7">
              <w:rPr>
                <w:b/>
              </w:rPr>
              <w:t> </w:t>
            </w:r>
            <w:r>
              <w:rPr>
                <w:b/>
              </w:rPr>
              <w:t>5. Êtes-vous d’accord avec l’exception proposée</w:t>
            </w:r>
            <w:r w:rsidR="000806A7">
              <w:rPr>
                <w:b/>
              </w:rPr>
              <w:t> </w:t>
            </w:r>
            <w:r>
              <w:rPr>
                <w:b/>
              </w:rPr>
              <w:t>? Si oui, pourquoi et sinon, pourquoi pas</w:t>
            </w:r>
            <w:r w:rsidR="000806A7">
              <w:rPr>
                <w:b/>
              </w:rPr>
              <w:t> </w:t>
            </w:r>
            <w:r>
              <w:rPr>
                <w:b/>
              </w:rPr>
              <w:t>?</w:t>
            </w:r>
          </w:p>
        </w:tc>
      </w:tr>
    </w:tbl>
    <w:p w14:paraId="653CDDAB" w14:textId="4F1D1309" w:rsidR="000C38C2" w:rsidRPr="00510E20" w:rsidRDefault="000C38C2" w:rsidP="00284A44">
      <w:pPr>
        <w:rPr>
          <w:lang w:val="en-US"/>
        </w:rPr>
      </w:pPr>
    </w:p>
    <w:p w14:paraId="0002674A" w14:textId="77777777" w:rsidR="000C38C2" w:rsidRPr="008C3AA5" w:rsidRDefault="000C38C2" w:rsidP="008C3AA5">
      <w:pPr>
        <w:pStyle w:val="Paragraphedeliste"/>
        <w:rPr>
          <w:lang w:val="en-US"/>
        </w:rPr>
      </w:pPr>
    </w:p>
    <w:sectPr w:rsidR="000C38C2" w:rsidRPr="008C3AA5" w:rsidSect="000C38C2">
      <w:headerReference w:type="default" r:id="rId16"/>
      <w:footerReference w:type="default" r:id="rId1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3DF24" w14:textId="77777777" w:rsidR="002041B6" w:rsidRDefault="002041B6" w:rsidP="00F72078">
      <w:pPr>
        <w:spacing w:after="0" w:line="240" w:lineRule="auto"/>
      </w:pPr>
      <w:r>
        <w:separator/>
      </w:r>
    </w:p>
  </w:endnote>
  <w:endnote w:type="continuationSeparator" w:id="0">
    <w:p w14:paraId="4ED7F2B7" w14:textId="77777777" w:rsidR="002041B6" w:rsidRDefault="002041B6" w:rsidP="00F72078">
      <w:pPr>
        <w:spacing w:after="0" w:line="240" w:lineRule="auto"/>
      </w:pPr>
      <w:r>
        <w:continuationSeparator/>
      </w:r>
    </w:p>
  </w:endnote>
  <w:endnote w:type="continuationNotice" w:id="1">
    <w:p w14:paraId="594C6951" w14:textId="77777777" w:rsidR="002041B6" w:rsidRDefault="002041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CB527" w14:textId="41CEE3DD" w:rsidR="6FA87834" w:rsidRDefault="6FA87834" w:rsidP="000671E4">
    <w:pPr>
      <w:pStyle w:val="Pieddepage"/>
      <w:jc w:val="right"/>
    </w:pPr>
    <w:r>
      <w:fldChar w:fldCharType="begin"/>
    </w:r>
    <w:r>
      <w:instrText>PAGE</w:instrText>
    </w:r>
    <w:r>
      <w:fldChar w:fldCharType="separate"/>
    </w:r>
    <w:r w:rsidR="001E5ED1">
      <w:t>1</w:t>
    </w:r>
    <w:r>
      <w:fldChar w:fldCharType="end"/>
    </w:r>
    <w:r>
      <w:t xml:space="preserve"> of </w:t>
    </w:r>
    <w:r>
      <w:fldChar w:fldCharType="begin"/>
    </w:r>
    <w:r>
      <w:instrText>NUMPAGES</w:instrText>
    </w:r>
    <w:r>
      <w:fldChar w:fldCharType="separate"/>
    </w:r>
    <w:r w:rsidR="001E5ED1">
      <w:t>2</w:t>
    </w:r>
    <w:r>
      <w:fldChar w:fldCharType="end"/>
    </w:r>
  </w:p>
  <w:p w14:paraId="531DCE4C" w14:textId="77777777" w:rsidR="00F72078" w:rsidRDefault="00F720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42703" w14:textId="77777777" w:rsidR="002041B6" w:rsidRDefault="002041B6" w:rsidP="00F72078">
      <w:pPr>
        <w:spacing w:after="0" w:line="240" w:lineRule="auto"/>
      </w:pPr>
      <w:r>
        <w:separator/>
      </w:r>
    </w:p>
  </w:footnote>
  <w:footnote w:type="continuationSeparator" w:id="0">
    <w:p w14:paraId="770CF543" w14:textId="77777777" w:rsidR="002041B6" w:rsidRDefault="002041B6" w:rsidP="00F72078">
      <w:pPr>
        <w:spacing w:after="0" w:line="240" w:lineRule="auto"/>
      </w:pPr>
      <w:r>
        <w:continuationSeparator/>
      </w:r>
    </w:p>
  </w:footnote>
  <w:footnote w:type="continuationNotice" w:id="1">
    <w:p w14:paraId="33238401" w14:textId="77777777" w:rsidR="002041B6" w:rsidRDefault="002041B6">
      <w:pPr>
        <w:spacing w:after="0" w:line="240" w:lineRule="auto"/>
      </w:pPr>
    </w:p>
  </w:footnote>
  <w:footnote w:id="2">
    <w:p w14:paraId="35D8F355" w14:textId="51C763A7" w:rsidR="00E603FF" w:rsidRPr="000A4847" w:rsidRDefault="00E603FF">
      <w:pPr>
        <w:pStyle w:val="Notedebasdepage"/>
      </w:pPr>
      <w:r>
        <w:rPr>
          <w:rStyle w:val="Appelnotedebasdep"/>
        </w:rPr>
        <w:footnoteRef/>
      </w:r>
      <w:r>
        <w:t xml:space="preserve"> Par «</w:t>
      </w:r>
      <w:r w:rsidR="000806A7">
        <w:t> </w:t>
      </w:r>
      <w:r>
        <w:t>tierce partie</w:t>
      </w:r>
      <w:r w:rsidR="000806A7">
        <w:t> </w:t>
      </w:r>
      <w:r>
        <w:t>», on entend des personnes qui vendent ou cèdent des chiens pour le compte ou en tant que partenaire d’éleveurs, mais qui n’en font pas l’élevage et n’en sont pas propriétaires.</w:t>
      </w:r>
    </w:p>
  </w:footnote>
  <w:footnote w:id="3">
    <w:p w14:paraId="7E550422" w14:textId="5417DF1C" w:rsidR="0055746A" w:rsidRPr="000671E4" w:rsidRDefault="0055746A">
      <w:pPr>
        <w:pStyle w:val="Notedebasdepage"/>
      </w:pPr>
      <w:r>
        <w:rPr>
          <w:rStyle w:val="Appelnotedebasdep"/>
        </w:rPr>
        <w:footnoteRef/>
      </w:r>
      <w:r>
        <w:t xml:space="preserve"> Par «</w:t>
      </w:r>
      <w:r w:rsidR="000806A7">
        <w:t> </w:t>
      </w:r>
      <w:r>
        <w:t>tierce partie</w:t>
      </w:r>
      <w:r w:rsidR="000806A7">
        <w:t> </w:t>
      </w:r>
      <w:r>
        <w:t>», on entend des personnes qui vendent ou cèdent des chiens pour le compte ou en tant que partenaire d’éleveurs, mais qui n’en font pas l’élevage et n’en sont pas propriétaires.</w:t>
      </w:r>
    </w:p>
  </w:footnote>
  <w:footnote w:id="4">
    <w:p w14:paraId="61EBC7D4" w14:textId="7DA437D6" w:rsidR="00130A9A" w:rsidRPr="000671E4" w:rsidRDefault="00130A9A">
      <w:pPr>
        <w:pStyle w:val="Notedebasdepage"/>
      </w:pPr>
      <w:r>
        <w:rPr>
          <w:rStyle w:val="Appelnotedebasdep"/>
        </w:rPr>
        <w:footnoteRef/>
      </w:r>
      <w:r>
        <w:t xml:space="preserve"> Par «</w:t>
      </w:r>
      <w:r w:rsidR="000806A7">
        <w:t> </w:t>
      </w:r>
      <w:r>
        <w:t>tierce partie</w:t>
      </w:r>
      <w:r w:rsidR="000806A7">
        <w:t> </w:t>
      </w:r>
      <w:r>
        <w:t>», on entend des personnes qui vendent ou cèdent des chiens pour le compte ou en tant que partenaire d’éleveurs, mais qui n’en font pas l’élevage et n’en sont pas propriétaires.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5278" w14:textId="168111BD" w:rsidR="00F72078" w:rsidRDefault="0026176C">
    <w:pPr>
      <w:pStyle w:val="En-tte"/>
    </w:pPr>
    <w:r>
      <w:tab/>
    </w:r>
    <w:r>
      <w:tab/>
    </w:r>
    <w:r>
      <w:rPr>
        <w:noProof/>
      </w:rPr>
      <w:drawing>
        <wp:inline distT="0" distB="0" distL="0" distR="0" wp14:anchorId="4606F22F" wp14:editId="0BB6CDB2">
          <wp:extent cx="1819275" cy="727710"/>
          <wp:effectExtent l="0" t="0" r="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19275" cy="7277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80E"/>
    <w:multiLevelType w:val="hybridMultilevel"/>
    <w:tmpl w:val="55727408"/>
    <w:lvl w:ilvl="0" w:tplc="10090001">
      <w:start w:val="1"/>
      <w:numFmt w:val="bullet"/>
      <w:lvlText w:val=""/>
      <w:lvlJc w:val="left"/>
      <w:pPr>
        <w:tabs>
          <w:tab w:val="num" w:pos="720"/>
        </w:tabs>
        <w:ind w:left="720" w:hanging="360"/>
      </w:pPr>
      <w:rPr>
        <w:rFonts w:ascii="Symbol" w:hAnsi="Symbol" w:hint="default"/>
      </w:rPr>
    </w:lvl>
    <w:lvl w:ilvl="1" w:tplc="4F364BD6">
      <w:start w:val="1"/>
      <w:numFmt w:val="bullet"/>
      <w:lvlText w:val="o"/>
      <w:lvlJc w:val="left"/>
      <w:pPr>
        <w:tabs>
          <w:tab w:val="num" w:pos="1440"/>
        </w:tabs>
        <w:ind w:left="1440" w:hanging="360"/>
      </w:pPr>
      <w:rPr>
        <w:rFonts w:ascii="Courier New" w:hAnsi="Courier New" w:hint="default"/>
      </w:rPr>
    </w:lvl>
    <w:lvl w:ilvl="2" w:tplc="B0124AFA" w:tentative="1">
      <w:start w:val="1"/>
      <w:numFmt w:val="bullet"/>
      <w:lvlText w:val="o"/>
      <w:lvlJc w:val="left"/>
      <w:pPr>
        <w:tabs>
          <w:tab w:val="num" w:pos="2160"/>
        </w:tabs>
        <w:ind w:left="2160" w:hanging="360"/>
      </w:pPr>
      <w:rPr>
        <w:rFonts w:ascii="Courier New" w:hAnsi="Courier New" w:hint="default"/>
      </w:rPr>
    </w:lvl>
    <w:lvl w:ilvl="3" w:tplc="CF3E118E" w:tentative="1">
      <w:start w:val="1"/>
      <w:numFmt w:val="bullet"/>
      <w:lvlText w:val="o"/>
      <w:lvlJc w:val="left"/>
      <w:pPr>
        <w:tabs>
          <w:tab w:val="num" w:pos="2880"/>
        </w:tabs>
        <w:ind w:left="2880" w:hanging="360"/>
      </w:pPr>
      <w:rPr>
        <w:rFonts w:ascii="Courier New" w:hAnsi="Courier New" w:hint="default"/>
      </w:rPr>
    </w:lvl>
    <w:lvl w:ilvl="4" w:tplc="F7D06850" w:tentative="1">
      <w:start w:val="1"/>
      <w:numFmt w:val="bullet"/>
      <w:lvlText w:val="o"/>
      <w:lvlJc w:val="left"/>
      <w:pPr>
        <w:tabs>
          <w:tab w:val="num" w:pos="3600"/>
        </w:tabs>
        <w:ind w:left="3600" w:hanging="360"/>
      </w:pPr>
      <w:rPr>
        <w:rFonts w:ascii="Courier New" w:hAnsi="Courier New" w:hint="default"/>
      </w:rPr>
    </w:lvl>
    <w:lvl w:ilvl="5" w:tplc="5BD8F9EA" w:tentative="1">
      <w:start w:val="1"/>
      <w:numFmt w:val="bullet"/>
      <w:lvlText w:val="o"/>
      <w:lvlJc w:val="left"/>
      <w:pPr>
        <w:tabs>
          <w:tab w:val="num" w:pos="4320"/>
        </w:tabs>
        <w:ind w:left="4320" w:hanging="360"/>
      </w:pPr>
      <w:rPr>
        <w:rFonts w:ascii="Courier New" w:hAnsi="Courier New" w:hint="default"/>
      </w:rPr>
    </w:lvl>
    <w:lvl w:ilvl="6" w:tplc="2D86EF70" w:tentative="1">
      <w:start w:val="1"/>
      <w:numFmt w:val="bullet"/>
      <w:lvlText w:val="o"/>
      <w:lvlJc w:val="left"/>
      <w:pPr>
        <w:tabs>
          <w:tab w:val="num" w:pos="5040"/>
        </w:tabs>
        <w:ind w:left="5040" w:hanging="360"/>
      </w:pPr>
      <w:rPr>
        <w:rFonts w:ascii="Courier New" w:hAnsi="Courier New" w:hint="default"/>
      </w:rPr>
    </w:lvl>
    <w:lvl w:ilvl="7" w:tplc="3C34145E" w:tentative="1">
      <w:start w:val="1"/>
      <w:numFmt w:val="bullet"/>
      <w:lvlText w:val="o"/>
      <w:lvlJc w:val="left"/>
      <w:pPr>
        <w:tabs>
          <w:tab w:val="num" w:pos="5760"/>
        </w:tabs>
        <w:ind w:left="5760" w:hanging="360"/>
      </w:pPr>
      <w:rPr>
        <w:rFonts w:ascii="Courier New" w:hAnsi="Courier New" w:hint="default"/>
      </w:rPr>
    </w:lvl>
    <w:lvl w:ilvl="8" w:tplc="97ECA824"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4A67C9C"/>
    <w:multiLevelType w:val="hybridMultilevel"/>
    <w:tmpl w:val="35D0DE8C"/>
    <w:lvl w:ilvl="0" w:tplc="E1E00F2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59F0A11"/>
    <w:multiLevelType w:val="hybridMultilevel"/>
    <w:tmpl w:val="837EE48E"/>
    <w:lvl w:ilvl="0" w:tplc="74BE3FEE">
      <w:start w:val="1"/>
      <w:numFmt w:val="bullet"/>
      <w:lvlText w:val="o"/>
      <w:lvlJc w:val="left"/>
      <w:pPr>
        <w:tabs>
          <w:tab w:val="num" w:pos="360"/>
        </w:tabs>
        <w:ind w:left="360" w:hanging="360"/>
      </w:pPr>
      <w:rPr>
        <w:rFonts w:ascii="Courier New" w:hAnsi="Courier New" w:hint="default"/>
      </w:rPr>
    </w:lvl>
    <w:lvl w:ilvl="1" w:tplc="01601578">
      <w:start w:val="1"/>
      <w:numFmt w:val="bullet"/>
      <w:lvlText w:val="o"/>
      <w:lvlJc w:val="left"/>
      <w:pPr>
        <w:tabs>
          <w:tab w:val="num" w:pos="1080"/>
        </w:tabs>
        <w:ind w:left="1080" w:hanging="360"/>
      </w:pPr>
      <w:rPr>
        <w:rFonts w:ascii="Courier New" w:hAnsi="Courier New" w:hint="default"/>
      </w:rPr>
    </w:lvl>
    <w:lvl w:ilvl="2" w:tplc="25802CE6" w:tentative="1">
      <w:start w:val="1"/>
      <w:numFmt w:val="bullet"/>
      <w:lvlText w:val="o"/>
      <w:lvlJc w:val="left"/>
      <w:pPr>
        <w:tabs>
          <w:tab w:val="num" w:pos="1800"/>
        </w:tabs>
        <w:ind w:left="1800" w:hanging="360"/>
      </w:pPr>
      <w:rPr>
        <w:rFonts w:ascii="Courier New" w:hAnsi="Courier New" w:hint="default"/>
      </w:rPr>
    </w:lvl>
    <w:lvl w:ilvl="3" w:tplc="EC5C43EE" w:tentative="1">
      <w:start w:val="1"/>
      <w:numFmt w:val="bullet"/>
      <w:lvlText w:val="o"/>
      <w:lvlJc w:val="left"/>
      <w:pPr>
        <w:tabs>
          <w:tab w:val="num" w:pos="2520"/>
        </w:tabs>
        <w:ind w:left="2520" w:hanging="360"/>
      </w:pPr>
      <w:rPr>
        <w:rFonts w:ascii="Courier New" w:hAnsi="Courier New" w:hint="default"/>
      </w:rPr>
    </w:lvl>
    <w:lvl w:ilvl="4" w:tplc="759C402A" w:tentative="1">
      <w:start w:val="1"/>
      <w:numFmt w:val="bullet"/>
      <w:lvlText w:val="o"/>
      <w:lvlJc w:val="left"/>
      <w:pPr>
        <w:tabs>
          <w:tab w:val="num" w:pos="3240"/>
        </w:tabs>
        <w:ind w:left="3240" w:hanging="360"/>
      </w:pPr>
      <w:rPr>
        <w:rFonts w:ascii="Courier New" w:hAnsi="Courier New" w:hint="default"/>
      </w:rPr>
    </w:lvl>
    <w:lvl w:ilvl="5" w:tplc="DC28A60E" w:tentative="1">
      <w:start w:val="1"/>
      <w:numFmt w:val="bullet"/>
      <w:lvlText w:val="o"/>
      <w:lvlJc w:val="left"/>
      <w:pPr>
        <w:tabs>
          <w:tab w:val="num" w:pos="3960"/>
        </w:tabs>
        <w:ind w:left="3960" w:hanging="360"/>
      </w:pPr>
      <w:rPr>
        <w:rFonts w:ascii="Courier New" w:hAnsi="Courier New" w:hint="default"/>
      </w:rPr>
    </w:lvl>
    <w:lvl w:ilvl="6" w:tplc="D2B0653C" w:tentative="1">
      <w:start w:val="1"/>
      <w:numFmt w:val="bullet"/>
      <w:lvlText w:val="o"/>
      <w:lvlJc w:val="left"/>
      <w:pPr>
        <w:tabs>
          <w:tab w:val="num" w:pos="4680"/>
        </w:tabs>
        <w:ind w:left="4680" w:hanging="360"/>
      </w:pPr>
      <w:rPr>
        <w:rFonts w:ascii="Courier New" w:hAnsi="Courier New" w:hint="default"/>
      </w:rPr>
    </w:lvl>
    <w:lvl w:ilvl="7" w:tplc="31A87E26" w:tentative="1">
      <w:start w:val="1"/>
      <w:numFmt w:val="bullet"/>
      <w:lvlText w:val="o"/>
      <w:lvlJc w:val="left"/>
      <w:pPr>
        <w:tabs>
          <w:tab w:val="num" w:pos="5400"/>
        </w:tabs>
        <w:ind w:left="5400" w:hanging="360"/>
      </w:pPr>
      <w:rPr>
        <w:rFonts w:ascii="Courier New" w:hAnsi="Courier New" w:hint="default"/>
      </w:rPr>
    </w:lvl>
    <w:lvl w:ilvl="8" w:tplc="E3E67024" w:tentative="1">
      <w:start w:val="1"/>
      <w:numFmt w:val="bullet"/>
      <w:lvlText w:val="o"/>
      <w:lvlJc w:val="left"/>
      <w:pPr>
        <w:tabs>
          <w:tab w:val="num" w:pos="6120"/>
        </w:tabs>
        <w:ind w:left="6120" w:hanging="360"/>
      </w:pPr>
      <w:rPr>
        <w:rFonts w:ascii="Courier New" w:hAnsi="Courier New" w:hint="default"/>
      </w:rPr>
    </w:lvl>
  </w:abstractNum>
  <w:abstractNum w:abstractNumId="3" w15:restartNumberingAfterBreak="0">
    <w:nsid w:val="2B2B3F61"/>
    <w:multiLevelType w:val="hybridMultilevel"/>
    <w:tmpl w:val="6A2A6B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C353ABE"/>
    <w:multiLevelType w:val="hybridMultilevel"/>
    <w:tmpl w:val="1AAA7408"/>
    <w:lvl w:ilvl="0" w:tplc="B1B05B4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B51D99"/>
    <w:multiLevelType w:val="hybridMultilevel"/>
    <w:tmpl w:val="D2A45814"/>
    <w:lvl w:ilvl="0" w:tplc="FD9CF22A">
      <w:start w:val="14"/>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FC25885"/>
    <w:multiLevelType w:val="hybridMultilevel"/>
    <w:tmpl w:val="5558AB5A"/>
    <w:lvl w:ilvl="0" w:tplc="4298296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4AC78C5"/>
    <w:multiLevelType w:val="hybridMultilevel"/>
    <w:tmpl w:val="F69C47DA"/>
    <w:lvl w:ilvl="0" w:tplc="C37AAA60">
      <w:start w:val="1"/>
      <w:numFmt w:val="bullet"/>
      <w:lvlText w:val=""/>
      <w:lvlJc w:val="left"/>
      <w:pPr>
        <w:ind w:left="1440" w:hanging="360"/>
      </w:pPr>
      <w:rPr>
        <w:rFonts w:ascii="Symbol" w:hAnsi="Symbol"/>
      </w:rPr>
    </w:lvl>
    <w:lvl w:ilvl="1" w:tplc="C83060B4">
      <w:start w:val="1"/>
      <w:numFmt w:val="bullet"/>
      <w:lvlText w:val=""/>
      <w:lvlJc w:val="left"/>
      <w:pPr>
        <w:ind w:left="1440" w:hanging="360"/>
      </w:pPr>
      <w:rPr>
        <w:rFonts w:ascii="Symbol" w:hAnsi="Symbol"/>
      </w:rPr>
    </w:lvl>
    <w:lvl w:ilvl="2" w:tplc="3D680EF0">
      <w:start w:val="1"/>
      <w:numFmt w:val="bullet"/>
      <w:lvlText w:val=""/>
      <w:lvlJc w:val="left"/>
      <w:pPr>
        <w:ind w:left="1440" w:hanging="360"/>
      </w:pPr>
      <w:rPr>
        <w:rFonts w:ascii="Symbol" w:hAnsi="Symbol"/>
      </w:rPr>
    </w:lvl>
    <w:lvl w:ilvl="3" w:tplc="717C385E">
      <w:start w:val="1"/>
      <w:numFmt w:val="bullet"/>
      <w:lvlText w:val=""/>
      <w:lvlJc w:val="left"/>
      <w:pPr>
        <w:ind w:left="1440" w:hanging="360"/>
      </w:pPr>
      <w:rPr>
        <w:rFonts w:ascii="Symbol" w:hAnsi="Symbol"/>
      </w:rPr>
    </w:lvl>
    <w:lvl w:ilvl="4" w:tplc="D53050FC">
      <w:start w:val="1"/>
      <w:numFmt w:val="bullet"/>
      <w:lvlText w:val=""/>
      <w:lvlJc w:val="left"/>
      <w:pPr>
        <w:ind w:left="1440" w:hanging="360"/>
      </w:pPr>
      <w:rPr>
        <w:rFonts w:ascii="Symbol" w:hAnsi="Symbol"/>
      </w:rPr>
    </w:lvl>
    <w:lvl w:ilvl="5" w:tplc="3C304DD4">
      <w:start w:val="1"/>
      <w:numFmt w:val="bullet"/>
      <w:lvlText w:val=""/>
      <w:lvlJc w:val="left"/>
      <w:pPr>
        <w:ind w:left="1440" w:hanging="360"/>
      </w:pPr>
      <w:rPr>
        <w:rFonts w:ascii="Symbol" w:hAnsi="Symbol"/>
      </w:rPr>
    </w:lvl>
    <w:lvl w:ilvl="6" w:tplc="4542730E">
      <w:start w:val="1"/>
      <w:numFmt w:val="bullet"/>
      <w:lvlText w:val=""/>
      <w:lvlJc w:val="left"/>
      <w:pPr>
        <w:ind w:left="1440" w:hanging="360"/>
      </w:pPr>
      <w:rPr>
        <w:rFonts w:ascii="Symbol" w:hAnsi="Symbol"/>
      </w:rPr>
    </w:lvl>
    <w:lvl w:ilvl="7" w:tplc="6738578A">
      <w:start w:val="1"/>
      <w:numFmt w:val="bullet"/>
      <w:lvlText w:val=""/>
      <w:lvlJc w:val="left"/>
      <w:pPr>
        <w:ind w:left="1440" w:hanging="360"/>
      </w:pPr>
      <w:rPr>
        <w:rFonts w:ascii="Symbol" w:hAnsi="Symbol"/>
      </w:rPr>
    </w:lvl>
    <w:lvl w:ilvl="8" w:tplc="B83434DC">
      <w:start w:val="1"/>
      <w:numFmt w:val="bullet"/>
      <w:lvlText w:val=""/>
      <w:lvlJc w:val="left"/>
      <w:pPr>
        <w:ind w:left="1440" w:hanging="360"/>
      </w:pPr>
      <w:rPr>
        <w:rFonts w:ascii="Symbol" w:hAnsi="Symbol"/>
      </w:rPr>
    </w:lvl>
  </w:abstractNum>
  <w:abstractNum w:abstractNumId="8" w15:restartNumberingAfterBreak="0">
    <w:nsid w:val="37934577"/>
    <w:multiLevelType w:val="hybridMultilevel"/>
    <w:tmpl w:val="DA28BF14"/>
    <w:lvl w:ilvl="0" w:tplc="10090001">
      <w:start w:val="1"/>
      <w:numFmt w:val="bullet"/>
      <w:lvlText w:val=""/>
      <w:lvlJc w:val="left"/>
      <w:pPr>
        <w:tabs>
          <w:tab w:val="num" w:pos="720"/>
        </w:tabs>
        <w:ind w:left="720" w:hanging="360"/>
      </w:pPr>
      <w:rPr>
        <w:rFonts w:ascii="Symbol" w:hAnsi="Symbol" w:hint="default"/>
      </w:rPr>
    </w:lvl>
    <w:lvl w:ilvl="1" w:tplc="220EBEB2">
      <w:start w:val="1"/>
      <w:numFmt w:val="bullet"/>
      <w:lvlText w:val="o"/>
      <w:lvlJc w:val="left"/>
      <w:pPr>
        <w:tabs>
          <w:tab w:val="num" w:pos="1440"/>
        </w:tabs>
        <w:ind w:left="1440" w:hanging="360"/>
      </w:pPr>
      <w:rPr>
        <w:rFonts w:ascii="Courier New" w:hAnsi="Courier New" w:hint="default"/>
      </w:rPr>
    </w:lvl>
    <w:lvl w:ilvl="2" w:tplc="4A38C992" w:tentative="1">
      <w:start w:val="1"/>
      <w:numFmt w:val="bullet"/>
      <w:lvlText w:val="o"/>
      <w:lvlJc w:val="left"/>
      <w:pPr>
        <w:tabs>
          <w:tab w:val="num" w:pos="2160"/>
        </w:tabs>
        <w:ind w:left="2160" w:hanging="360"/>
      </w:pPr>
      <w:rPr>
        <w:rFonts w:ascii="Courier New" w:hAnsi="Courier New" w:hint="default"/>
      </w:rPr>
    </w:lvl>
    <w:lvl w:ilvl="3" w:tplc="9D94A0AC" w:tentative="1">
      <w:start w:val="1"/>
      <w:numFmt w:val="bullet"/>
      <w:lvlText w:val="o"/>
      <w:lvlJc w:val="left"/>
      <w:pPr>
        <w:tabs>
          <w:tab w:val="num" w:pos="2880"/>
        </w:tabs>
        <w:ind w:left="2880" w:hanging="360"/>
      </w:pPr>
      <w:rPr>
        <w:rFonts w:ascii="Courier New" w:hAnsi="Courier New" w:hint="default"/>
      </w:rPr>
    </w:lvl>
    <w:lvl w:ilvl="4" w:tplc="5894A3D8" w:tentative="1">
      <w:start w:val="1"/>
      <w:numFmt w:val="bullet"/>
      <w:lvlText w:val="o"/>
      <w:lvlJc w:val="left"/>
      <w:pPr>
        <w:tabs>
          <w:tab w:val="num" w:pos="3600"/>
        </w:tabs>
        <w:ind w:left="3600" w:hanging="360"/>
      </w:pPr>
      <w:rPr>
        <w:rFonts w:ascii="Courier New" w:hAnsi="Courier New" w:hint="default"/>
      </w:rPr>
    </w:lvl>
    <w:lvl w:ilvl="5" w:tplc="3ADA4122" w:tentative="1">
      <w:start w:val="1"/>
      <w:numFmt w:val="bullet"/>
      <w:lvlText w:val="o"/>
      <w:lvlJc w:val="left"/>
      <w:pPr>
        <w:tabs>
          <w:tab w:val="num" w:pos="4320"/>
        </w:tabs>
        <w:ind w:left="4320" w:hanging="360"/>
      </w:pPr>
      <w:rPr>
        <w:rFonts w:ascii="Courier New" w:hAnsi="Courier New" w:hint="default"/>
      </w:rPr>
    </w:lvl>
    <w:lvl w:ilvl="6" w:tplc="313C1060" w:tentative="1">
      <w:start w:val="1"/>
      <w:numFmt w:val="bullet"/>
      <w:lvlText w:val="o"/>
      <w:lvlJc w:val="left"/>
      <w:pPr>
        <w:tabs>
          <w:tab w:val="num" w:pos="5040"/>
        </w:tabs>
        <w:ind w:left="5040" w:hanging="360"/>
      </w:pPr>
      <w:rPr>
        <w:rFonts w:ascii="Courier New" w:hAnsi="Courier New" w:hint="default"/>
      </w:rPr>
    </w:lvl>
    <w:lvl w:ilvl="7" w:tplc="9320D956" w:tentative="1">
      <w:start w:val="1"/>
      <w:numFmt w:val="bullet"/>
      <w:lvlText w:val="o"/>
      <w:lvlJc w:val="left"/>
      <w:pPr>
        <w:tabs>
          <w:tab w:val="num" w:pos="5760"/>
        </w:tabs>
        <w:ind w:left="5760" w:hanging="360"/>
      </w:pPr>
      <w:rPr>
        <w:rFonts w:ascii="Courier New" w:hAnsi="Courier New" w:hint="default"/>
      </w:rPr>
    </w:lvl>
    <w:lvl w:ilvl="8" w:tplc="37FA04BE"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38554928"/>
    <w:multiLevelType w:val="hybridMultilevel"/>
    <w:tmpl w:val="B34015D8"/>
    <w:lvl w:ilvl="0" w:tplc="18409266">
      <w:start w:val="1"/>
      <w:numFmt w:val="bullet"/>
      <w:lvlText w:val="o"/>
      <w:lvlJc w:val="left"/>
      <w:pPr>
        <w:tabs>
          <w:tab w:val="num" w:pos="1080"/>
        </w:tabs>
        <w:ind w:left="1080" w:hanging="360"/>
      </w:pPr>
      <w:rPr>
        <w:rFonts w:ascii="Courier New" w:hAnsi="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85B2F49"/>
    <w:multiLevelType w:val="hybridMultilevel"/>
    <w:tmpl w:val="0530825C"/>
    <w:lvl w:ilvl="0" w:tplc="BF383A3A">
      <w:start w:val="1"/>
      <w:numFmt w:val="bullet"/>
      <w:lvlText w:val="o"/>
      <w:lvlJc w:val="left"/>
      <w:pPr>
        <w:tabs>
          <w:tab w:val="num" w:pos="720"/>
        </w:tabs>
        <w:ind w:left="720" w:hanging="360"/>
      </w:pPr>
      <w:rPr>
        <w:rFonts w:ascii="Courier New" w:hAnsi="Courier New" w:hint="default"/>
      </w:rPr>
    </w:lvl>
    <w:lvl w:ilvl="1" w:tplc="18409266">
      <w:start w:val="1"/>
      <w:numFmt w:val="bullet"/>
      <w:lvlText w:val="o"/>
      <w:lvlJc w:val="left"/>
      <w:pPr>
        <w:tabs>
          <w:tab w:val="num" w:pos="1440"/>
        </w:tabs>
        <w:ind w:left="1440" w:hanging="360"/>
      </w:pPr>
      <w:rPr>
        <w:rFonts w:ascii="Courier New" w:hAnsi="Courier New" w:hint="default"/>
      </w:rPr>
    </w:lvl>
    <w:lvl w:ilvl="2" w:tplc="F73C39A6" w:tentative="1">
      <w:start w:val="1"/>
      <w:numFmt w:val="bullet"/>
      <w:lvlText w:val="o"/>
      <w:lvlJc w:val="left"/>
      <w:pPr>
        <w:tabs>
          <w:tab w:val="num" w:pos="2160"/>
        </w:tabs>
        <w:ind w:left="2160" w:hanging="360"/>
      </w:pPr>
      <w:rPr>
        <w:rFonts w:ascii="Courier New" w:hAnsi="Courier New" w:hint="default"/>
      </w:rPr>
    </w:lvl>
    <w:lvl w:ilvl="3" w:tplc="F43C411C" w:tentative="1">
      <w:start w:val="1"/>
      <w:numFmt w:val="bullet"/>
      <w:lvlText w:val="o"/>
      <w:lvlJc w:val="left"/>
      <w:pPr>
        <w:tabs>
          <w:tab w:val="num" w:pos="2880"/>
        </w:tabs>
        <w:ind w:left="2880" w:hanging="360"/>
      </w:pPr>
      <w:rPr>
        <w:rFonts w:ascii="Courier New" w:hAnsi="Courier New" w:hint="default"/>
      </w:rPr>
    </w:lvl>
    <w:lvl w:ilvl="4" w:tplc="3A8EBAB6" w:tentative="1">
      <w:start w:val="1"/>
      <w:numFmt w:val="bullet"/>
      <w:lvlText w:val="o"/>
      <w:lvlJc w:val="left"/>
      <w:pPr>
        <w:tabs>
          <w:tab w:val="num" w:pos="3600"/>
        </w:tabs>
        <w:ind w:left="3600" w:hanging="360"/>
      </w:pPr>
      <w:rPr>
        <w:rFonts w:ascii="Courier New" w:hAnsi="Courier New" w:hint="default"/>
      </w:rPr>
    </w:lvl>
    <w:lvl w:ilvl="5" w:tplc="7650519A" w:tentative="1">
      <w:start w:val="1"/>
      <w:numFmt w:val="bullet"/>
      <w:lvlText w:val="o"/>
      <w:lvlJc w:val="left"/>
      <w:pPr>
        <w:tabs>
          <w:tab w:val="num" w:pos="4320"/>
        </w:tabs>
        <w:ind w:left="4320" w:hanging="360"/>
      </w:pPr>
      <w:rPr>
        <w:rFonts w:ascii="Courier New" w:hAnsi="Courier New" w:hint="default"/>
      </w:rPr>
    </w:lvl>
    <w:lvl w:ilvl="6" w:tplc="F0B4E07A" w:tentative="1">
      <w:start w:val="1"/>
      <w:numFmt w:val="bullet"/>
      <w:lvlText w:val="o"/>
      <w:lvlJc w:val="left"/>
      <w:pPr>
        <w:tabs>
          <w:tab w:val="num" w:pos="5040"/>
        </w:tabs>
        <w:ind w:left="5040" w:hanging="360"/>
      </w:pPr>
      <w:rPr>
        <w:rFonts w:ascii="Courier New" w:hAnsi="Courier New" w:hint="default"/>
      </w:rPr>
    </w:lvl>
    <w:lvl w:ilvl="7" w:tplc="4732DB3A" w:tentative="1">
      <w:start w:val="1"/>
      <w:numFmt w:val="bullet"/>
      <w:lvlText w:val="o"/>
      <w:lvlJc w:val="left"/>
      <w:pPr>
        <w:tabs>
          <w:tab w:val="num" w:pos="5760"/>
        </w:tabs>
        <w:ind w:left="5760" w:hanging="360"/>
      </w:pPr>
      <w:rPr>
        <w:rFonts w:ascii="Courier New" w:hAnsi="Courier New" w:hint="default"/>
      </w:rPr>
    </w:lvl>
    <w:lvl w:ilvl="8" w:tplc="D3DAED24"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4A5D09B3"/>
    <w:multiLevelType w:val="hybridMultilevel"/>
    <w:tmpl w:val="C79653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B815B88"/>
    <w:multiLevelType w:val="hybridMultilevel"/>
    <w:tmpl w:val="617AF456"/>
    <w:lvl w:ilvl="0" w:tplc="10090001">
      <w:start w:val="1"/>
      <w:numFmt w:val="bullet"/>
      <w:lvlText w:val=""/>
      <w:lvlJc w:val="left"/>
      <w:pPr>
        <w:ind w:left="1510" w:hanging="360"/>
      </w:pPr>
      <w:rPr>
        <w:rFonts w:ascii="Symbol" w:hAnsi="Symbol" w:hint="default"/>
      </w:rPr>
    </w:lvl>
    <w:lvl w:ilvl="1" w:tplc="10090003" w:tentative="1">
      <w:start w:val="1"/>
      <w:numFmt w:val="bullet"/>
      <w:lvlText w:val="o"/>
      <w:lvlJc w:val="left"/>
      <w:pPr>
        <w:ind w:left="2230" w:hanging="360"/>
      </w:pPr>
      <w:rPr>
        <w:rFonts w:ascii="Courier New" w:hAnsi="Courier New" w:cs="Courier New" w:hint="default"/>
      </w:rPr>
    </w:lvl>
    <w:lvl w:ilvl="2" w:tplc="10090005" w:tentative="1">
      <w:start w:val="1"/>
      <w:numFmt w:val="bullet"/>
      <w:lvlText w:val=""/>
      <w:lvlJc w:val="left"/>
      <w:pPr>
        <w:ind w:left="2950" w:hanging="360"/>
      </w:pPr>
      <w:rPr>
        <w:rFonts w:ascii="Wingdings" w:hAnsi="Wingdings" w:hint="default"/>
      </w:rPr>
    </w:lvl>
    <w:lvl w:ilvl="3" w:tplc="10090001" w:tentative="1">
      <w:start w:val="1"/>
      <w:numFmt w:val="bullet"/>
      <w:lvlText w:val=""/>
      <w:lvlJc w:val="left"/>
      <w:pPr>
        <w:ind w:left="3670" w:hanging="360"/>
      </w:pPr>
      <w:rPr>
        <w:rFonts w:ascii="Symbol" w:hAnsi="Symbol" w:hint="default"/>
      </w:rPr>
    </w:lvl>
    <w:lvl w:ilvl="4" w:tplc="10090003" w:tentative="1">
      <w:start w:val="1"/>
      <w:numFmt w:val="bullet"/>
      <w:lvlText w:val="o"/>
      <w:lvlJc w:val="left"/>
      <w:pPr>
        <w:ind w:left="4390" w:hanging="360"/>
      </w:pPr>
      <w:rPr>
        <w:rFonts w:ascii="Courier New" w:hAnsi="Courier New" w:cs="Courier New" w:hint="default"/>
      </w:rPr>
    </w:lvl>
    <w:lvl w:ilvl="5" w:tplc="10090005" w:tentative="1">
      <w:start w:val="1"/>
      <w:numFmt w:val="bullet"/>
      <w:lvlText w:val=""/>
      <w:lvlJc w:val="left"/>
      <w:pPr>
        <w:ind w:left="5110" w:hanging="360"/>
      </w:pPr>
      <w:rPr>
        <w:rFonts w:ascii="Wingdings" w:hAnsi="Wingdings" w:hint="default"/>
      </w:rPr>
    </w:lvl>
    <w:lvl w:ilvl="6" w:tplc="10090001" w:tentative="1">
      <w:start w:val="1"/>
      <w:numFmt w:val="bullet"/>
      <w:lvlText w:val=""/>
      <w:lvlJc w:val="left"/>
      <w:pPr>
        <w:ind w:left="5830" w:hanging="360"/>
      </w:pPr>
      <w:rPr>
        <w:rFonts w:ascii="Symbol" w:hAnsi="Symbol" w:hint="default"/>
      </w:rPr>
    </w:lvl>
    <w:lvl w:ilvl="7" w:tplc="10090003" w:tentative="1">
      <w:start w:val="1"/>
      <w:numFmt w:val="bullet"/>
      <w:lvlText w:val="o"/>
      <w:lvlJc w:val="left"/>
      <w:pPr>
        <w:ind w:left="6550" w:hanging="360"/>
      </w:pPr>
      <w:rPr>
        <w:rFonts w:ascii="Courier New" w:hAnsi="Courier New" w:cs="Courier New" w:hint="default"/>
      </w:rPr>
    </w:lvl>
    <w:lvl w:ilvl="8" w:tplc="10090005" w:tentative="1">
      <w:start w:val="1"/>
      <w:numFmt w:val="bullet"/>
      <w:lvlText w:val=""/>
      <w:lvlJc w:val="left"/>
      <w:pPr>
        <w:ind w:left="7270" w:hanging="360"/>
      </w:pPr>
      <w:rPr>
        <w:rFonts w:ascii="Wingdings" w:hAnsi="Wingdings" w:hint="default"/>
      </w:rPr>
    </w:lvl>
  </w:abstractNum>
  <w:abstractNum w:abstractNumId="13" w15:restartNumberingAfterBreak="0">
    <w:nsid w:val="4C517311"/>
    <w:multiLevelType w:val="hybridMultilevel"/>
    <w:tmpl w:val="DE12EA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3FD2175"/>
    <w:multiLevelType w:val="hybridMultilevel"/>
    <w:tmpl w:val="8A7E6A6E"/>
    <w:lvl w:ilvl="0" w:tplc="9D462AA0">
      <w:start w:val="1"/>
      <w:numFmt w:val="bullet"/>
      <w:lvlText w:val=""/>
      <w:lvlJc w:val="left"/>
      <w:pPr>
        <w:ind w:left="1440" w:hanging="360"/>
      </w:pPr>
      <w:rPr>
        <w:rFonts w:ascii="Symbol" w:hAnsi="Symbol"/>
      </w:rPr>
    </w:lvl>
    <w:lvl w:ilvl="1" w:tplc="C16A8A6A">
      <w:start w:val="1"/>
      <w:numFmt w:val="bullet"/>
      <w:lvlText w:val=""/>
      <w:lvlJc w:val="left"/>
      <w:pPr>
        <w:ind w:left="1440" w:hanging="360"/>
      </w:pPr>
      <w:rPr>
        <w:rFonts w:ascii="Symbol" w:hAnsi="Symbol"/>
      </w:rPr>
    </w:lvl>
    <w:lvl w:ilvl="2" w:tplc="6BD40658">
      <w:start w:val="1"/>
      <w:numFmt w:val="bullet"/>
      <w:lvlText w:val=""/>
      <w:lvlJc w:val="left"/>
      <w:pPr>
        <w:ind w:left="1440" w:hanging="360"/>
      </w:pPr>
      <w:rPr>
        <w:rFonts w:ascii="Symbol" w:hAnsi="Symbol"/>
      </w:rPr>
    </w:lvl>
    <w:lvl w:ilvl="3" w:tplc="A5228228">
      <w:start w:val="1"/>
      <w:numFmt w:val="bullet"/>
      <w:lvlText w:val=""/>
      <w:lvlJc w:val="left"/>
      <w:pPr>
        <w:ind w:left="1440" w:hanging="360"/>
      </w:pPr>
      <w:rPr>
        <w:rFonts w:ascii="Symbol" w:hAnsi="Symbol"/>
      </w:rPr>
    </w:lvl>
    <w:lvl w:ilvl="4" w:tplc="A1887524">
      <w:start w:val="1"/>
      <w:numFmt w:val="bullet"/>
      <w:lvlText w:val=""/>
      <w:lvlJc w:val="left"/>
      <w:pPr>
        <w:ind w:left="1440" w:hanging="360"/>
      </w:pPr>
      <w:rPr>
        <w:rFonts w:ascii="Symbol" w:hAnsi="Symbol"/>
      </w:rPr>
    </w:lvl>
    <w:lvl w:ilvl="5" w:tplc="6EFE8C10">
      <w:start w:val="1"/>
      <w:numFmt w:val="bullet"/>
      <w:lvlText w:val=""/>
      <w:lvlJc w:val="left"/>
      <w:pPr>
        <w:ind w:left="1440" w:hanging="360"/>
      </w:pPr>
      <w:rPr>
        <w:rFonts w:ascii="Symbol" w:hAnsi="Symbol"/>
      </w:rPr>
    </w:lvl>
    <w:lvl w:ilvl="6" w:tplc="EC80A400">
      <w:start w:val="1"/>
      <w:numFmt w:val="bullet"/>
      <w:lvlText w:val=""/>
      <w:lvlJc w:val="left"/>
      <w:pPr>
        <w:ind w:left="1440" w:hanging="360"/>
      </w:pPr>
      <w:rPr>
        <w:rFonts w:ascii="Symbol" w:hAnsi="Symbol"/>
      </w:rPr>
    </w:lvl>
    <w:lvl w:ilvl="7" w:tplc="470E602C">
      <w:start w:val="1"/>
      <w:numFmt w:val="bullet"/>
      <w:lvlText w:val=""/>
      <w:lvlJc w:val="left"/>
      <w:pPr>
        <w:ind w:left="1440" w:hanging="360"/>
      </w:pPr>
      <w:rPr>
        <w:rFonts w:ascii="Symbol" w:hAnsi="Symbol"/>
      </w:rPr>
    </w:lvl>
    <w:lvl w:ilvl="8" w:tplc="F872DE2E">
      <w:start w:val="1"/>
      <w:numFmt w:val="bullet"/>
      <w:lvlText w:val=""/>
      <w:lvlJc w:val="left"/>
      <w:pPr>
        <w:ind w:left="1440" w:hanging="360"/>
      </w:pPr>
      <w:rPr>
        <w:rFonts w:ascii="Symbol" w:hAnsi="Symbol"/>
      </w:rPr>
    </w:lvl>
  </w:abstractNum>
  <w:abstractNum w:abstractNumId="15" w15:restartNumberingAfterBreak="0">
    <w:nsid w:val="67E62E15"/>
    <w:multiLevelType w:val="hybridMultilevel"/>
    <w:tmpl w:val="F3E65408"/>
    <w:lvl w:ilvl="0" w:tplc="10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6" w15:restartNumberingAfterBreak="0">
    <w:nsid w:val="6E9A4F9D"/>
    <w:multiLevelType w:val="hybridMultilevel"/>
    <w:tmpl w:val="5A7A8666"/>
    <w:lvl w:ilvl="0" w:tplc="FFFFFFFF">
      <w:start w:val="1"/>
      <w:numFmt w:val="bullet"/>
      <w:lvlText w:val="o"/>
      <w:lvlJc w:val="left"/>
      <w:pPr>
        <w:tabs>
          <w:tab w:val="num" w:pos="720"/>
        </w:tabs>
        <w:ind w:left="720" w:hanging="360"/>
      </w:pPr>
      <w:rPr>
        <w:rFonts w:ascii="Courier New" w:hAnsi="Courier New"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6FE90F72"/>
    <w:multiLevelType w:val="hybridMultilevel"/>
    <w:tmpl w:val="72443770"/>
    <w:lvl w:ilvl="0" w:tplc="4F364BD6">
      <w:start w:val="1"/>
      <w:numFmt w:val="bullet"/>
      <w:lvlText w:val="o"/>
      <w:lvlJc w:val="left"/>
      <w:pPr>
        <w:tabs>
          <w:tab w:val="num" w:pos="360"/>
        </w:tabs>
        <w:ind w:left="360" w:hanging="360"/>
      </w:pPr>
      <w:rPr>
        <w:rFonts w:ascii="Courier New" w:hAnsi="Courier New"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18" w15:restartNumberingAfterBreak="0">
    <w:nsid w:val="77677CBB"/>
    <w:multiLevelType w:val="hybridMultilevel"/>
    <w:tmpl w:val="2DFA2132"/>
    <w:lvl w:ilvl="0" w:tplc="10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o"/>
      <w:lvlJc w:val="left"/>
      <w:pPr>
        <w:tabs>
          <w:tab w:val="num" w:pos="1800"/>
        </w:tabs>
        <w:ind w:left="1800" w:hanging="360"/>
      </w:pPr>
      <w:rPr>
        <w:rFonts w:ascii="Courier New" w:hAnsi="Courier New" w:hint="default"/>
      </w:rPr>
    </w:lvl>
    <w:lvl w:ilvl="3" w:tplc="FFFFFFFF" w:tentative="1">
      <w:start w:val="1"/>
      <w:numFmt w:val="bullet"/>
      <w:lvlText w:val="o"/>
      <w:lvlJc w:val="left"/>
      <w:pPr>
        <w:tabs>
          <w:tab w:val="num" w:pos="2520"/>
        </w:tabs>
        <w:ind w:left="2520" w:hanging="360"/>
      </w:pPr>
      <w:rPr>
        <w:rFonts w:ascii="Courier New" w:hAnsi="Courier New"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o"/>
      <w:lvlJc w:val="left"/>
      <w:pPr>
        <w:tabs>
          <w:tab w:val="num" w:pos="3960"/>
        </w:tabs>
        <w:ind w:left="3960" w:hanging="360"/>
      </w:pPr>
      <w:rPr>
        <w:rFonts w:ascii="Courier New" w:hAnsi="Courier New" w:hint="default"/>
      </w:rPr>
    </w:lvl>
    <w:lvl w:ilvl="6" w:tplc="FFFFFFFF" w:tentative="1">
      <w:start w:val="1"/>
      <w:numFmt w:val="bullet"/>
      <w:lvlText w:val="o"/>
      <w:lvlJc w:val="left"/>
      <w:pPr>
        <w:tabs>
          <w:tab w:val="num" w:pos="4680"/>
        </w:tabs>
        <w:ind w:left="4680" w:hanging="360"/>
      </w:pPr>
      <w:rPr>
        <w:rFonts w:ascii="Courier New" w:hAnsi="Courier New"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o"/>
      <w:lvlJc w:val="left"/>
      <w:pPr>
        <w:tabs>
          <w:tab w:val="num" w:pos="6120"/>
        </w:tabs>
        <w:ind w:left="6120" w:hanging="360"/>
      </w:pPr>
      <w:rPr>
        <w:rFonts w:ascii="Courier New" w:hAnsi="Courier New" w:hint="default"/>
      </w:rPr>
    </w:lvl>
  </w:abstractNum>
  <w:abstractNum w:abstractNumId="19" w15:restartNumberingAfterBreak="0">
    <w:nsid w:val="78150A1A"/>
    <w:multiLevelType w:val="hybridMultilevel"/>
    <w:tmpl w:val="CA709E98"/>
    <w:lvl w:ilvl="0" w:tplc="10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9E81EF9"/>
    <w:multiLevelType w:val="hybridMultilevel"/>
    <w:tmpl w:val="26969C12"/>
    <w:lvl w:ilvl="0" w:tplc="C4D01A6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AB82CA2"/>
    <w:multiLevelType w:val="hybridMultilevel"/>
    <w:tmpl w:val="BC14C0CC"/>
    <w:lvl w:ilvl="0" w:tplc="10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num w:numId="1" w16cid:durableId="178475715">
    <w:abstractNumId w:val="4"/>
  </w:num>
  <w:num w:numId="2" w16cid:durableId="147791619">
    <w:abstractNumId w:val="1"/>
  </w:num>
  <w:num w:numId="3" w16cid:durableId="41561959">
    <w:abstractNumId w:val="3"/>
  </w:num>
  <w:num w:numId="4" w16cid:durableId="1357921419">
    <w:abstractNumId w:val="13"/>
  </w:num>
  <w:num w:numId="5" w16cid:durableId="1215043577">
    <w:abstractNumId w:val="11"/>
  </w:num>
  <w:num w:numId="6" w16cid:durableId="1439642860">
    <w:abstractNumId w:val="5"/>
  </w:num>
  <w:num w:numId="7" w16cid:durableId="1758821141">
    <w:abstractNumId w:val="6"/>
  </w:num>
  <w:num w:numId="8" w16cid:durableId="1552184655">
    <w:abstractNumId w:val="10"/>
  </w:num>
  <w:num w:numId="9" w16cid:durableId="1049574030">
    <w:abstractNumId w:val="0"/>
  </w:num>
  <w:num w:numId="10" w16cid:durableId="1206018634">
    <w:abstractNumId w:val="2"/>
  </w:num>
  <w:num w:numId="11" w16cid:durableId="125978566">
    <w:abstractNumId w:val="8"/>
  </w:num>
  <w:num w:numId="12" w16cid:durableId="1869878764">
    <w:abstractNumId w:val="16"/>
  </w:num>
  <w:num w:numId="13" w16cid:durableId="1815171382">
    <w:abstractNumId w:val="21"/>
  </w:num>
  <w:num w:numId="14" w16cid:durableId="1130125769">
    <w:abstractNumId w:val="9"/>
  </w:num>
  <w:num w:numId="15" w16cid:durableId="923614798">
    <w:abstractNumId w:val="19"/>
  </w:num>
  <w:num w:numId="16" w16cid:durableId="973564577">
    <w:abstractNumId w:val="17"/>
  </w:num>
  <w:num w:numId="17" w16cid:durableId="542209775">
    <w:abstractNumId w:val="15"/>
  </w:num>
  <w:num w:numId="18" w16cid:durableId="1812165930">
    <w:abstractNumId w:val="18"/>
  </w:num>
  <w:num w:numId="19" w16cid:durableId="2025669174">
    <w:abstractNumId w:val="20"/>
  </w:num>
  <w:num w:numId="20" w16cid:durableId="41371060">
    <w:abstractNumId w:val="12"/>
  </w:num>
  <w:num w:numId="21" w16cid:durableId="164980998">
    <w:abstractNumId w:val="14"/>
  </w:num>
  <w:num w:numId="22" w16cid:durableId="3689913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11"/>
    <w:rsid w:val="000012E1"/>
    <w:rsid w:val="00002412"/>
    <w:rsid w:val="0000430E"/>
    <w:rsid w:val="00004462"/>
    <w:rsid w:val="00004B1D"/>
    <w:rsid w:val="00005CD3"/>
    <w:rsid w:val="00011D8A"/>
    <w:rsid w:val="00020682"/>
    <w:rsid w:val="00021A23"/>
    <w:rsid w:val="00023E51"/>
    <w:rsid w:val="00026B4F"/>
    <w:rsid w:val="00027EFF"/>
    <w:rsid w:val="0004009F"/>
    <w:rsid w:val="00044B20"/>
    <w:rsid w:val="00050E45"/>
    <w:rsid w:val="000512F3"/>
    <w:rsid w:val="000671E4"/>
    <w:rsid w:val="00067FDC"/>
    <w:rsid w:val="000729A1"/>
    <w:rsid w:val="000806A7"/>
    <w:rsid w:val="00093A9A"/>
    <w:rsid w:val="000A0119"/>
    <w:rsid w:val="000A4847"/>
    <w:rsid w:val="000A6173"/>
    <w:rsid w:val="000A62D0"/>
    <w:rsid w:val="000B3F17"/>
    <w:rsid w:val="000C38C2"/>
    <w:rsid w:val="000C6CDA"/>
    <w:rsid w:val="000D04F8"/>
    <w:rsid w:val="000D06C9"/>
    <w:rsid w:val="000E12A7"/>
    <w:rsid w:val="000E3227"/>
    <w:rsid w:val="000E5337"/>
    <w:rsid w:val="000F3688"/>
    <w:rsid w:val="000F5460"/>
    <w:rsid w:val="00101918"/>
    <w:rsid w:val="00101EB1"/>
    <w:rsid w:val="00102338"/>
    <w:rsid w:val="00106A0D"/>
    <w:rsid w:val="00114170"/>
    <w:rsid w:val="001169AF"/>
    <w:rsid w:val="001210CB"/>
    <w:rsid w:val="00130A9A"/>
    <w:rsid w:val="001312CE"/>
    <w:rsid w:val="0013248D"/>
    <w:rsid w:val="00141DEB"/>
    <w:rsid w:val="0014509A"/>
    <w:rsid w:val="00163E52"/>
    <w:rsid w:val="00164EEB"/>
    <w:rsid w:val="00170648"/>
    <w:rsid w:val="00192790"/>
    <w:rsid w:val="00192892"/>
    <w:rsid w:val="001A119D"/>
    <w:rsid w:val="001A4F97"/>
    <w:rsid w:val="001A63FE"/>
    <w:rsid w:val="001B0FD2"/>
    <w:rsid w:val="001C37B4"/>
    <w:rsid w:val="001C7C1E"/>
    <w:rsid w:val="001D0EA9"/>
    <w:rsid w:val="001E3BAD"/>
    <w:rsid w:val="001E5ED1"/>
    <w:rsid w:val="001E65E4"/>
    <w:rsid w:val="001F129E"/>
    <w:rsid w:val="001F4FE9"/>
    <w:rsid w:val="001F79CC"/>
    <w:rsid w:val="00202866"/>
    <w:rsid w:val="002041B6"/>
    <w:rsid w:val="002056DF"/>
    <w:rsid w:val="002067F3"/>
    <w:rsid w:val="0021472A"/>
    <w:rsid w:val="00222BB4"/>
    <w:rsid w:val="00225BDD"/>
    <w:rsid w:val="00225BE4"/>
    <w:rsid w:val="00236149"/>
    <w:rsid w:val="00245D17"/>
    <w:rsid w:val="00245F32"/>
    <w:rsid w:val="002575D8"/>
    <w:rsid w:val="0026176C"/>
    <w:rsid w:val="002824FB"/>
    <w:rsid w:val="002837DF"/>
    <w:rsid w:val="00284A44"/>
    <w:rsid w:val="00285BEF"/>
    <w:rsid w:val="00294B95"/>
    <w:rsid w:val="00295CA0"/>
    <w:rsid w:val="002A014B"/>
    <w:rsid w:val="002A624F"/>
    <w:rsid w:val="002A7948"/>
    <w:rsid w:val="002B0167"/>
    <w:rsid w:val="002B0536"/>
    <w:rsid w:val="002B39E6"/>
    <w:rsid w:val="002C2FB5"/>
    <w:rsid w:val="002C49C8"/>
    <w:rsid w:val="002C4E43"/>
    <w:rsid w:val="002C55AE"/>
    <w:rsid w:val="002D085A"/>
    <w:rsid w:val="002D4946"/>
    <w:rsid w:val="002D7298"/>
    <w:rsid w:val="002E652C"/>
    <w:rsid w:val="002E6FF6"/>
    <w:rsid w:val="002F30E3"/>
    <w:rsid w:val="00301A7A"/>
    <w:rsid w:val="003048EF"/>
    <w:rsid w:val="00311783"/>
    <w:rsid w:val="00317F1F"/>
    <w:rsid w:val="00321A92"/>
    <w:rsid w:val="00323C7D"/>
    <w:rsid w:val="00326A2D"/>
    <w:rsid w:val="00327CE9"/>
    <w:rsid w:val="00334E46"/>
    <w:rsid w:val="00335C3A"/>
    <w:rsid w:val="003408F9"/>
    <w:rsid w:val="00340D4E"/>
    <w:rsid w:val="00342BC6"/>
    <w:rsid w:val="00343273"/>
    <w:rsid w:val="00347E9B"/>
    <w:rsid w:val="003529A9"/>
    <w:rsid w:val="00360F11"/>
    <w:rsid w:val="00361E25"/>
    <w:rsid w:val="00363EC4"/>
    <w:rsid w:val="0036413B"/>
    <w:rsid w:val="003821EA"/>
    <w:rsid w:val="00383545"/>
    <w:rsid w:val="00385EBD"/>
    <w:rsid w:val="003946BD"/>
    <w:rsid w:val="00395D7B"/>
    <w:rsid w:val="003A3C17"/>
    <w:rsid w:val="003B569D"/>
    <w:rsid w:val="003C0FF3"/>
    <w:rsid w:val="003C1EF3"/>
    <w:rsid w:val="003C53CB"/>
    <w:rsid w:val="003C64A9"/>
    <w:rsid w:val="003C7476"/>
    <w:rsid w:val="003E3282"/>
    <w:rsid w:val="003F0EA0"/>
    <w:rsid w:val="003F41BE"/>
    <w:rsid w:val="00404A80"/>
    <w:rsid w:val="00404C1A"/>
    <w:rsid w:val="004253E8"/>
    <w:rsid w:val="00426901"/>
    <w:rsid w:val="00432836"/>
    <w:rsid w:val="00436A13"/>
    <w:rsid w:val="00446632"/>
    <w:rsid w:val="00446BEC"/>
    <w:rsid w:val="00464AD8"/>
    <w:rsid w:val="00466414"/>
    <w:rsid w:val="00481CF3"/>
    <w:rsid w:val="00483455"/>
    <w:rsid w:val="00487378"/>
    <w:rsid w:val="00495CC0"/>
    <w:rsid w:val="004A0C79"/>
    <w:rsid w:val="004A1501"/>
    <w:rsid w:val="004A2238"/>
    <w:rsid w:val="004A392D"/>
    <w:rsid w:val="004A534E"/>
    <w:rsid w:val="004A617B"/>
    <w:rsid w:val="004A68B4"/>
    <w:rsid w:val="004B082A"/>
    <w:rsid w:val="004B26B4"/>
    <w:rsid w:val="004B347D"/>
    <w:rsid w:val="004B69F7"/>
    <w:rsid w:val="004C47F6"/>
    <w:rsid w:val="004C58C0"/>
    <w:rsid w:val="004D0ADD"/>
    <w:rsid w:val="004D5C60"/>
    <w:rsid w:val="004E474A"/>
    <w:rsid w:val="004E51AB"/>
    <w:rsid w:val="004E64CA"/>
    <w:rsid w:val="004F1B03"/>
    <w:rsid w:val="004F1BF2"/>
    <w:rsid w:val="004F20C3"/>
    <w:rsid w:val="00500DC2"/>
    <w:rsid w:val="00502699"/>
    <w:rsid w:val="00505BD4"/>
    <w:rsid w:val="00510109"/>
    <w:rsid w:val="005107EC"/>
    <w:rsid w:val="0051080C"/>
    <w:rsid w:val="00510C89"/>
    <w:rsid w:val="00510E05"/>
    <w:rsid w:val="00510E20"/>
    <w:rsid w:val="00516530"/>
    <w:rsid w:val="00524A94"/>
    <w:rsid w:val="00533EE4"/>
    <w:rsid w:val="00536503"/>
    <w:rsid w:val="00541104"/>
    <w:rsid w:val="00544004"/>
    <w:rsid w:val="0054449D"/>
    <w:rsid w:val="00552B7D"/>
    <w:rsid w:val="0055746A"/>
    <w:rsid w:val="005608D1"/>
    <w:rsid w:val="00561483"/>
    <w:rsid w:val="0056537D"/>
    <w:rsid w:val="00570C62"/>
    <w:rsid w:val="00570EC2"/>
    <w:rsid w:val="0057239A"/>
    <w:rsid w:val="0057457F"/>
    <w:rsid w:val="0057735C"/>
    <w:rsid w:val="00580867"/>
    <w:rsid w:val="00584FB4"/>
    <w:rsid w:val="00591068"/>
    <w:rsid w:val="005A1A92"/>
    <w:rsid w:val="005A25DB"/>
    <w:rsid w:val="005A48F7"/>
    <w:rsid w:val="005A5F49"/>
    <w:rsid w:val="005B0BCC"/>
    <w:rsid w:val="005B7BE0"/>
    <w:rsid w:val="005C5227"/>
    <w:rsid w:val="005C5C0D"/>
    <w:rsid w:val="005D11F3"/>
    <w:rsid w:val="005D19AE"/>
    <w:rsid w:val="005D2A84"/>
    <w:rsid w:val="005E0C8A"/>
    <w:rsid w:val="005E1351"/>
    <w:rsid w:val="005E2245"/>
    <w:rsid w:val="005E5A6A"/>
    <w:rsid w:val="005F4236"/>
    <w:rsid w:val="005F5F68"/>
    <w:rsid w:val="00601F1C"/>
    <w:rsid w:val="006130B7"/>
    <w:rsid w:val="00616D05"/>
    <w:rsid w:val="00624B02"/>
    <w:rsid w:val="00631AB0"/>
    <w:rsid w:val="00636277"/>
    <w:rsid w:val="0064101E"/>
    <w:rsid w:val="006518C7"/>
    <w:rsid w:val="00653BE9"/>
    <w:rsid w:val="00655FD7"/>
    <w:rsid w:val="00663656"/>
    <w:rsid w:val="006668A6"/>
    <w:rsid w:val="00673BD3"/>
    <w:rsid w:val="0067492E"/>
    <w:rsid w:val="00695E04"/>
    <w:rsid w:val="0069710E"/>
    <w:rsid w:val="006A311B"/>
    <w:rsid w:val="006A3623"/>
    <w:rsid w:val="006A730C"/>
    <w:rsid w:val="006B209B"/>
    <w:rsid w:val="006B45C9"/>
    <w:rsid w:val="006C04BF"/>
    <w:rsid w:val="006C1AA5"/>
    <w:rsid w:val="006C36D1"/>
    <w:rsid w:val="006C3B56"/>
    <w:rsid w:val="006C7751"/>
    <w:rsid w:val="006D72AA"/>
    <w:rsid w:val="006E003A"/>
    <w:rsid w:val="006E0234"/>
    <w:rsid w:val="006E033D"/>
    <w:rsid w:val="006E24B9"/>
    <w:rsid w:val="006E2931"/>
    <w:rsid w:val="006E4521"/>
    <w:rsid w:val="006E4F2F"/>
    <w:rsid w:val="006E61FD"/>
    <w:rsid w:val="006F6D6E"/>
    <w:rsid w:val="007121A0"/>
    <w:rsid w:val="0071439C"/>
    <w:rsid w:val="00714F60"/>
    <w:rsid w:val="00715783"/>
    <w:rsid w:val="0071663B"/>
    <w:rsid w:val="00720008"/>
    <w:rsid w:val="0072221D"/>
    <w:rsid w:val="00735CD9"/>
    <w:rsid w:val="00737ECC"/>
    <w:rsid w:val="0074317C"/>
    <w:rsid w:val="00744211"/>
    <w:rsid w:val="00745A80"/>
    <w:rsid w:val="00752B28"/>
    <w:rsid w:val="00755CBD"/>
    <w:rsid w:val="00756488"/>
    <w:rsid w:val="00761240"/>
    <w:rsid w:val="0076402C"/>
    <w:rsid w:val="00766A9A"/>
    <w:rsid w:val="00767151"/>
    <w:rsid w:val="007707B1"/>
    <w:rsid w:val="00771CB0"/>
    <w:rsid w:val="0078241C"/>
    <w:rsid w:val="00791739"/>
    <w:rsid w:val="00794C32"/>
    <w:rsid w:val="00795D00"/>
    <w:rsid w:val="007A07B6"/>
    <w:rsid w:val="007A240B"/>
    <w:rsid w:val="007A4461"/>
    <w:rsid w:val="007A6DE9"/>
    <w:rsid w:val="007B0B2E"/>
    <w:rsid w:val="007B448C"/>
    <w:rsid w:val="007B62C7"/>
    <w:rsid w:val="007B7578"/>
    <w:rsid w:val="007C490D"/>
    <w:rsid w:val="007D2D05"/>
    <w:rsid w:val="007D48F0"/>
    <w:rsid w:val="007D67FF"/>
    <w:rsid w:val="007D6DDD"/>
    <w:rsid w:val="007E0E71"/>
    <w:rsid w:val="007E107A"/>
    <w:rsid w:val="007E4C2B"/>
    <w:rsid w:val="007E7004"/>
    <w:rsid w:val="007E78F2"/>
    <w:rsid w:val="007F2C7A"/>
    <w:rsid w:val="007F39D2"/>
    <w:rsid w:val="007F612D"/>
    <w:rsid w:val="007F64BE"/>
    <w:rsid w:val="007F79BB"/>
    <w:rsid w:val="008060B0"/>
    <w:rsid w:val="00821917"/>
    <w:rsid w:val="00822CC9"/>
    <w:rsid w:val="0082393C"/>
    <w:rsid w:val="008252BF"/>
    <w:rsid w:val="008315BA"/>
    <w:rsid w:val="00831B18"/>
    <w:rsid w:val="00833A09"/>
    <w:rsid w:val="00834AEE"/>
    <w:rsid w:val="00855E88"/>
    <w:rsid w:val="00857313"/>
    <w:rsid w:val="008578F9"/>
    <w:rsid w:val="00857F84"/>
    <w:rsid w:val="008617EE"/>
    <w:rsid w:val="00861914"/>
    <w:rsid w:val="008640F5"/>
    <w:rsid w:val="00864472"/>
    <w:rsid w:val="00867899"/>
    <w:rsid w:val="00886262"/>
    <w:rsid w:val="00887A45"/>
    <w:rsid w:val="00894973"/>
    <w:rsid w:val="008A3BDF"/>
    <w:rsid w:val="008B3F87"/>
    <w:rsid w:val="008C11F6"/>
    <w:rsid w:val="008C3AA5"/>
    <w:rsid w:val="008C5901"/>
    <w:rsid w:val="008D1122"/>
    <w:rsid w:val="008D66A9"/>
    <w:rsid w:val="008E05C6"/>
    <w:rsid w:val="008E5931"/>
    <w:rsid w:val="008E6E02"/>
    <w:rsid w:val="008F4743"/>
    <w:rsid w:val="008F60C5"/>
    <w:rsid w:val="008F7E02"/>
    <w:rsid w:val="0092034F"/>
    <w:rsid w:val="009253DC"/>
    <w:rsid w:val="00927D86"/>
    <w:rsid w:val="00930A10"/>
    <w:rsid w:val="009325B4"/>
    <w:rsid w:val="00933AC6"/>
    <w:rsid w:val="0095469A"/>
    <w:rsid w:val="0096174C"/>
    <w:rsid w:val="00970917"/>
    <w:rsid w:val="00971B87"/>
    <w:rsid w:val="00972E84"/>
    <w:rsid w:val="00980017"/>
    <w:rsid w:val="00981C55"/>
    <w:rsid w:val="009864BC"/>
    <w:rsid w:val="00990864"/>
    <w:rsid w:val="0099635F"/>
    <w:rsid w:val="009A32D6"/>
    <w:rsid w:val="009A69BD"/>
    <w:rsid w:val="009B16F8"/>
    <w:rsid w:val="009B1D63"/>
    <w:rsid w:val="009B65DE"/>
    <w:rsid w:val="009C6331"/>
    <w:rsid w:val="009C7373"/>
    <w:rsid w:val="009E0029"/>
    <w:rsid w:val="009E313F"/>
    <w:rsid w:val="009F0E67"/>
    <w:rsid w:val="009F2693"/>
    <w:rsid w:val="00A13DD3"/>
    <w:rsid w:val="00A13E73"/>
    <w:rsid w:val="00A13F6B"/>
    <w:rsid w:val="00A1667D"/>
    <w:rsid w:val="00A175A7"/>
    <w:rsid w:val="00A25166"/>
    <w:rsid w:val="00A26EA6"/>
    <w:rsid w:val="00A34162"/>
    <w:rsid w:val="00A34214"/>
    <w:rsid w:val="00A42872"/>
    <w:rsid w:val="00A4736E"/>
    <w:rsid w:val="00A479AE"/>
    <w:rsid w:val="00A50232"/>
    <w:rsid w:val="00A5233A"/>
    <w:rsid w:val="00A53DFC"/>
    <w:rsid w:val="00A548A1"/>
    <w:rsid w:val="00A57DCD"/>
    <w:rsid w:val="00A6033E"/>
    <w:rsid w:val="00A67A6C"/>
    <w:rsid w:val="00A706CF"/>
    <w:rsid w:val="00A70C28"/>
    <w:rsid w:val="00A75B8C"/>
    <w:rsid w:val="00A8363E"/>
    <w:rsid w:val="00A8535D"/>
    <w:rsid w:val="00A91693"/>
    <w:rsid w:val="00A963FC"/>
    <w:rsid w:val="00AA266F"/>
    <w:rsid w:val="00AA280B"/>
    <w:rsid w:val="00AA4AD4"/>
    <w:rsid w:val="00AA6E1A"/>
    <w:rsid w:val="00AB20E3"/>
    <w:rsid w:val="00AB2986"/>
    <w:rsid w:val="00AB310F"/>
    <w:rsid w:val="00AC2D30"/>
    <w:rsid w:val="00AD71CE"/>
    <w:rsid w:val="00AD7E64"/>
    <w:rsid w:val="00AE4E04"/>
    <w:rsid w:val="00AE6224"/>
    <w:rsid w:val="00AF06C1"/>
    <w:rsid w:val="00AF5D7C"/>
    <w:rsid w:val="00AF7D0C"/>
    <w:rsid w:val="00B07A42"/>
    <w:rsid w:val="00B164DD"/>
    <w:rsid w:val="00B16AE8"/>
    <w:rsid w:val="00B1756B"/>
    <w:rsid w:val="00B2140D"/>
    <w:rsid w:val="00B32374"/>
    <w:rsid w:val="00B37282"/>
    <w:rsid w:val="00B42321"/>
    <w:rsid w:val="00B56053"/>
    <w:rsid w:val="00B629C8"/>
    <w:rsid w:val="00B86A61"/>
    <w:rsid w:val="00B93223"/>
    <w:rsid w:val="00BA0660"/>
    <w:rsid w:val="00BB129D"/>
    <w:rsid w:val="00BB723C"/>
    <w:rsid w:val="00BC5E35"/>
    <w:rsid w:val="00BD3A36"/>
    <w:rsid w:val="00BD728E"/>
    <w:rsid w:val="00BE2DE3"/>
    <w:rsid w:val="00BE775F"/>
    <w:rsid w:val="00BF0D49"/>
    <w:rsid w:val="00BF77A0"/>
    <w:rsid w:val="00C029AC"/>
    <w:rsid w:val="00C03C16"/>
    <w:rsid w:val="00C06587"/>
    <w:rsid w:val="00C10688"/>
    <w:rsid w:val="00C11665"/>
    <w:rsid w:val="00C1679D"/>
    <w:rsid w:val="00C26155"/>
    <w:rsid w:val="00C26E99"/>
    <w:rsid w:val="00C3653F"/>
    <w:rsid w:val="00C36DFA"/>
    <w:rsid w:val="00C406FD"/>
    <w:rsid w:val="00C40AC1"/>
    <w:rsid w:val="00C44219"/>
    <w:rsid w:val="00C442F5"/>
    <w:rsid w:val="00C5237C"/>
    <w:rsid w:val="00C542CB"/>
    <w:rsid w:val="00C54C37"/>
    <w:rsid w:val="00C55AD3"/>
    <w:rsid w:val="00C75346"/>
    <w:rsid w:val="00C77487"/>
    <w:rsid w:val="00C80090"/>
    <w:rsid w:val="00C8038E"/>
    <w:rsid w:val="00C93AB7"/>
    <w:rsid w:val="00C95639"/>
    <w:rsid w:val="00CB1366"/>
    <w:rsid w:val="00CB6551"/>
    <w:rsid w:val="00CC0046"/>
    <w:rsid w:val="00CC034D"/>
    <w:rsid w:val="00CC694B"/>
    <w:rsid w:val="00CC78E2"/>
    <w:rsid w:val="00CD3FED"/>
    <w:rsid w:val="00CE2EF3"/>
    <w:rsid w:val="00CE38D4"/>
    <w:rsid w:val="00CE4935"/>
    <w:rsid w:val="00CF2B4B"/>
    <w:rsid w:val="00CF3409"/>
    <w:rsid w:val="00CF5522"/>
    <w:rsid w:val="00CF70F9"/>
    <w:rsid w:val="00D069A3"/>
    <w:rsid w:val="00D2075B"/>
    <w:rsid w:val="00D22F05"/>
    <w:rsid w:val="00D32017"/>
    <w:rsid w:val="00D33C13"/>
    <w:rsid w:val="00D434D6"/>
    <w:rsid w:val="00D526DF"/>
    <w:rsid w:val="00D61773"/>
    <w:rsid w:val="00D61B51"/>
    <w:rsid w:val="00D62AEA"/>
    <w:rsid w:val="00D63BD5"/>
    <w:rsid w:val="00D64A8C"/>
    <w:rsid w:val="00D71409"/>
    <w:rsid w:val="00D724C2"/>
    <w:rsid w:val="00D760DC"/>
    <w:rsid w:val="00D8364B"/>
    <w:rsid w:val="00D83F89"/>
    <w:rsid w:val="00D90C0E"/>
    <w:rsid w:val="00D91F05"/>
    <w:rsid w:val="00D92C27"/>
    <w:rsid w:val="00DA2393"/>
    <w:rsid w:val="00DA50CB"/>
    <w:rsid w:val="00DD4E70"/>
    <w:rsid w:val="00DE2926"/>
    <w:rsid w:val="00DF0C2A"/>
    <w:rsid w:val="00DF0CBE"/>
    <w:rsid w:val="00DF0EB7"/>
    <w:rsid w:val="00DF128E"/>
    <w:rsid w:val="00DF2536"/>
    <w:rsid w:val="00E11B99"/>
    <w:rsid w:val="00E17928"/>
    <w:rsid w:val="00E20B68"/>
    <w:rsid w:val="00E221E1"/>
    <w:rsid w:val="00E233C9"/>
    <w:rsid w:val="00E27138"/>
    <w:rsid w:val="00E31679"/>
    <w:rsid w:val="00E36D07"/>
    <w:rsid w:val="00E46FCD"/>
    <w:rsid w:val="00E53287"/>
    <w:rsid w:val="00E603FF"/>
    <w:rsid w:val="00E62F08"/>
    <w:rsid w:val="00E64E3F"/>
    <w:rsid w:val="00E7413D"/>
    <w:rsid w:val="00E80981"/>
    <w:rsid w:val="00E82008"/>
    <w:rsid w:val="00E848EA"/>
    <w:rsid w:val="00E87797"/>
    <w:rsid w:val="00E91E84"/>
    <w:rsid w:val="00E93B87"/>
    <w:rsid w:val="00E97E84"/>
    <w:rsid w:val="00EA0549"/>
    <w:rsid w:val="00EB1F8F"/>
    <w:rsid w:val="00EB4AD2"/>
    <w:rsid w:val="00EB58BB"/>
    <w:rsid w:val="00EB6D6B"/>
    <w:rsid w:val="00EB7D6C"/>
    <w:rsid w:val="00EC29C0"/>
    <w:rsid w:val="00EC432E"/>
    <w:rsid w:val="00EC462D"/>
    <w:rsid w:val="00EC63DF"/>
    <w:rsid w:val="00ED3526"/>
    <w:rsid w:val="00ED4A3F"/>
    <w:rsid w:val="00ED6583"/>
    <w:rsid w:val="00EE3198"/>
    <w:rsid w:val="00EE7F96"/>
    <w:rsid w:val="00F06C06"/>
    <w:rsid w:val="00F10E03"/>
    <w:rsid w:val="00F13399"/>
    <w:rsid w:val="00F162B4"/>
    <w:rsid w:val="00F16D54"/>
    <w:rsid w:val="00F17B57"/>
    <w:rsid w:val="00F22275"/>
    <w:rsid w:val="00F23A4D"/>
    <w:rsid w:val="00F34B40"/>
    <w:rsid w:val="00F442EB"/>
    <w:rsid w:val="00F45484"/>
    <w:rsid w:val="00F458A7"/>
    <w:rsid w:val="00F45D0B"/>
    <w:rsid w:val="00F47776"/>
    <w:rsid w:val="00F51734"/>
    <w:rsid w:val="00F572B3"/>
    <w:rsid w:val="00F605F6"/>
    <w:rsid w:val="00F61F85"/>
    <w:rsid w:val="00F72078"/>
    <w:rsid w:val="00F734BC"/>
    <w:rsid w:val="00F73881"/>
    <w:rsid w:val="00F76732"/>
    <w:rsid w:val="00F829CF"/>
    <w:rsid w:val="00F82DF7"/>
    <w:rsid w:val="00F85186"/>
    <w:rsid w:val="00F858DA"/>
    <w:rsid w:val="00F91FEA"/>
    <w:rsid w:val="00F92FE8"/>
    <w:rsid w:val="00F9694E"/>
    <w:rsid w:val="00F96D1E"/>
    <w:rsid w:val="00FA2427"/>
    <w:rsid w:val="00FA3B70"/>
    <w:rsid w:val="00FA3CF3"/>
    <w:rsid w:val="00FA62DB"/>
    <w:rsid w:val="00FA7288"/>
    <w:rsid w:val="00FB11EB"/>
    <w:rsid w:val="00FB5779"/>
    <w:rsid w:val="00FC0091"/>
    <w:rsid w:val="00FC12D6"/>
    <w:rsid w:val="00FC2F6A"/>
    <w:rsid w:val="00FD5F6E"/>
    <w:rsid w:val="00FE0438"/>
    <w:rsid w:val="00FE363E"/>
    <w:rsid w:val="00FE53BD"/>
    <w:rsid w:val="036839C4"/>
    <w:rsid w:val="0383CBA8"/>
    <w:rsid w:val="04B5C913"/>
    <w:rsid w:val="0871A1C3"/>
    <w:rsid w:val="12994AF9"/>
    <w:rsid w:val="1EBA2A43"/>
    <w:rsid w:val="2442EDF1"/>
    <w:rsid w:val="2992F88B"/>
    <w:rsid w:val="2BF381BE"/>
    <w:rsid w:val="2C32AC6A"/>
    <w:rsid w:val="38312A2E"/>
    <w:rsid w:val="399E8747"/>
    <w:rsid w:val="3B3BEDA6"/>
    <w:rsid w:val="3C9D8F80"/>
    <w:rsid w:val="3FAA9D62"/>
    <w:rsid w:val="40E87912"/>
    <w:rsid w:val="4106A3DB"/>
    <w:rsid w:val="4374102D"/>
    <w:rsid w:val="5260906B"/>
    <w:rsid w:val="55BC9498"/>
    <w:rsid w:val="5CDF44A2"/>
    <w:rsid w:val="61DC9D10"/>
    <w:rsid w:val="6C46A6E8"/>
    <w:rsid w:val="6FA87834"/>
    <w:rsid w:val="74A40AF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15200"/>
  <w15:chartTrackingRefBased/>
  <w15:docId w15:val="{895C393E-E04F-4BCD-BC3C-16292595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38E"/>
    <w:pPr>
      <w:spacing w:after="240" w:line="360" w:lineRule="auto"/>
    </w:pPr>
    <w:rPr>
      <w:rFonts w:ascii="Arial" w:hAnsi="Arial"/>
      <w:color w:val="000000" w:themeColor="text1"/>
      <w:sz w:val="24"/>
    </w:rPr>
  </w:style>
  <w:style w:type="paragraph" w:styleId="Titre1">
    <w:name w:val="heading 1"/>
    <w:basedOn w:val="Normal"/>
    <w:next w:val="Normal"/>
    <w:link w:val="Titre1C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Titre2">
    <w:name w:val="heading 2"/>
    <w:basedOn w:val="Normal"/>
    <w:next w:val="Normal"/>
    <w:link w:val="Titre2C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Titre3">
    <w:name w:val="heading 3"/>
    <w:basedOn w:val="Normal"/>
    <w:next w:val="Normal"/>
    <w:link w:val="Titre3C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Titre4">
    <w:name w:val="heading 4"/>
    <w:basedOn w:val="Normal"/>
    <w:next w:val="Normal"/>
    <w:link w:val="Titre4Car"/>
    <w:uiPriority w:val="9"/>
    <w:unhideWhenUsed/>
    <w:qFormat/>
    <w:rsid w:val="0026176C"/>
    <w:pPr>
      <w:spacing w:before="200" w:after="0"/>
      <w:outlineLvl w:val="3"/>
    </w:pPr>
    <w:rPr>
      <w:rFonts w:asciiTheme="majorHAnsi" w:eastAsiaTheme="majorEastAsia" w:hAnsiTheme="majorHAnsi" w:cstheme="majorBidi"/>
      <w:b/>
      <w:bCs/>
      <w:iCs/>
      <w:sz w:val="26"/>
      <w:u w:val="single"/>
    </w:rPr>
  </w:style>
  <w:style w:type="paragraph" w:styleId="Titre5">
    <w:name w:val="heading 5"/>
    <w:basedOn w:val="Normal"/>
    <w:next w:val="Normal"/>
    <w:link w:val="Titre5Car"/>
    <w:uiPriority w:val="9"/>
    <w:unhideWhenUsed/>
    <w:qFormat/>
    <w:rsid w:val="004A392D"/>
    <w:pPr>
      <w:spacing w:before="200" w:after="0"/>
      <w:outlineLvl w:val="4"/>
    </w:pPr>
    <w:rPr>
      <w:rFonts w:asciiTheme="majorHAnsi" w:eastAsiaTheme="majorEastAsia" w:hAnsiTheme="majorHAnsi" w:cstheme="majorBidi"/>
      <w:b/>
      <w:bCs/>
    </w:rPr>
  </w:style>
  <w:style w:type="paragraph" w:styleId="Titre6">
    <w:name w:val="heading 6"/>
    <w:basedOn w:val="Normal"/>
    <w:next w:val="Normal"/>
    <w:link w:val="Titre6C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Titre8">
    <w:name w:val="heading 8"/>
    <w:basedOn w:val="Normal"/>
    <w:next w:val="Normal"/>
    <w:link w:val="Titre8C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392D"/>
    <w:rPr>
      <w:rFonts w:asciiTheme="majorHAnsi" w:eastAsiaTheme="majorEastAsia" w:hAnsiTheme="majorHAnsi" w:cstheme="majorBidi"/>
      <w:b/>
      <w:bCs/>
      <w:sz w:val="36"/>
      <w:szCs w:val="28"/>
    </w:rPr>
  </w:style>
  <w:style w:type="character" w:customStyle="1" w:styleId="Titre2Car">
    <w:name w:val="Titre 2 Car"/>
    <w:basedOn w:val="Policepardfaut"/>
    <w:link w:val="Titre2"/>
    <w:uiPriority w:val="9"/>
    <w:rsid w:val="004A392D"/>
    <w:rPr>
      <w:rFonts w:asciiTheme="majorHAnsi" w:eastAsiaTheme="majorEastAsia" w:hAnsiTheme="majorHAnsi" w:cstheme="majorBidi"/>
      <w:b/>
      <w:bCs/>
      <w:sz w:val="32"/>
      <w:szCs w:val="26"/>
    </w:rPr>
  </w:style>
  <w:style w:type="character" w:customStyle="1" w:styleId="Titre3Car">
    <w:name w:val="Titre 3 Car"/>
    <w:basedOn w:val="Policepardfaut"/>
    <w:link w:val="Titre3"/>
    <w:uiPriority w:val="9"/>
    <w:rsid w:val="004A392D"/>
    <w:rPr>
      <w:rFonts w:asciiTheme="majorHAnsi" w:eastAsiaTheme="majorEastAsia" w:hAnsiTheme="majorHAnsi" w:cstheme="majorBidi"/>
      <w:b/>
      <w:bCs/>
      <w:sz w:val="28"/>
    </w:rPr>
  </w:style>
  <w:style w:type="character" w:customStyle="1" w:styleId="Titre4Car">
    <w:name w:val="Titre 4 Car"/>
    <w:basedOn w:val="Policepardfaut"/>
    <w:link w:val="Titre4"/>
    <w:uiPriority w:val="9"/>
    <w:rsid w:val="0026176C"/>
    <w:rPr>
      <w:rFonts w:asciiTheme="majorHAnsi" w:eastAsiaTheme="majorEastAsia" w:hAnsiTheme="majorHAnsi" w:cstheme="majorBidi"/>
      <w:b/>
      <w:bCs/>
      <w:iCs/>
      <w:color w:val="000000" w:themeColor="text1"/>
      <w:sz w:val="26"/>
      <w:u w:val="single"/>
    </w:rPr>
  </w:style>
  <w:style w:type="character" w:customStyle="1" w:styleId="Titre5Car">
    <w:name w:val="Titre 5 Car"/>
    <w:basedOn w:val="Policepardfaut"/>
    <w:link w:val="Titre5"/>
    <w:uiPriority w:val="9"/>
    <w:rsid w:val="004A392D"/>
    <w:rPr>
      <w:rFonts w:asciiTheme="majorHAnsi" w:eastAsiaTheme="majorEastAsia" w:hAnsiTheme="majorHAnsi" w:cstheme="majorBidi"/>
      <w:b/>
      <w:bCs/>
      <w:sz w:val="24"/>
    </w:rPr>
  </w:style>
  <w:style w:type="character" w:customStyle="1" w:styleId="Titre6Car">
    <w:name w:val="Titre 6 Car"/>
    <w:basedOn w:val="Policepardfaut"/>
    <w:link w:val="Titre6"/>
    <w:uiPriority w:val="9"/>
    <w:semiHidden/>
    <w:rsid w:val="00F85186"/>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4A392D"/>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4A392D"/>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4A392D"/>
    <w:rPr>
      <w:rFonts w:asciiTheme="majorHAnsi" w:eastAsiaTheme="majorEastAsia" w:hAnsiTheme="majorHAnsi" w:cstheme="majorBidi"/>
      <w:i/>
      <w:iCs/>
      <w:spacing w:val="5"/>
      <w:sz w:val="20"/>
      <w:szCs w:val="20"/>
    </w:rPr>
  </w:style>
  <w:style w:type="paragraph" w:styleId="Titre">
    <w:name w:val="Title"/>
    <w:basedOn w:val="Normal"/>
    <w:next w:val="Normal"/>
    <w:link w:val="TitreCar"/>
    <w:uiPriority w:val="10"/>
    <w:qFormat/>
    <w:rsid w:val="004A392D"/>
    <w:pPr>
      <w:pBdr>
        <w:bottom w:val="single" w:sz="4" w:space="1" w:color="auto"/>
      </w:pBdr>
      <w:contextualSpacing/>
    </w:pPr>
    <w:rPr>
      <w:rFonts w:asciiTheme="majorHAnsi" w:eastAsiaTheme="majorEastAsia" w:hAnsiTheme="majorHAnsi" w:cstheme="majorBidi"/>
      <w:b/>
      <w:spacing w:val="5"/>
      <w:sz w:val="36"/>
      <w:szCs w:val="52"/>
    </w:rPr>
  </w:style>
  <w:style w:type="character" w:customStyle="1" w:styleId="TitreCar">
    <w:name w:val="Titre Car"/>
    <w:basedOn w:val="Policepardfaut"/>
    <w:link w:val="Titre"/>
    <w:uiPriority w:val="10"/>
    <w:rsid w:val="004A392D"/>
    <w:rPr>
      <w:rFonts w:asciiTheme="majorHAnsi" w:eastAsiaTheme="majorEastAsia" w:hAnsiTheme="majorHAnsi" w:cstheme="majorBidi"/>
      <w:b/>
      <w:spacing w:val="5"/>
      <w:sz w:val="36"/>
      <w:szCs w:val="52"/>
    </w:rPr>
  </w:style>
  <w:style w:type="paragraph" w:styleId="Sous-titre">
    <w:name w:val="Subtitle"/>
    <w:basedOn w:val="Normal"/>
    <w:next w:val="Normal"/>
    <w:link w:val="Sous-titreC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ous-titreCar">
    <w:name w:val="Sous-titre Car"/>
    <w:basedOn w:val="Policepardfaut"/>
    <w:link w:val="Sous-titre"/>
    <w:uiPriority w:val="11"/>
    <w:rsid w:val="004A392D"/>
    <w:rPr>
      <w:rFonts w:asciiTheme="majorHAnsi" w:eastAsiaTheme="majorEastAsia" w:hAnsiTheme="majorHAnsi" w:cstheme="majorBidi"/>
      <w:b/>
      <w:i/>
      <w:iCs/>
      <w:spacing w:val="13"/>
      <w:sz w:val="32"/>
      <w:szCs w:val="24"/>
    </w:rPr>
  </w:style>
  <w:style w:type="character" w:styleId="lev">
    <w:name w:val="Strong"/>
    <w:uiPriority w:val="22"/>
    <w:rsid w:val="00F85186"/>
    <w:rPr>
      <w:b/>
      <w:bCs/>
    </w:rPr>
  </w:style>
  <w:style w:type="character" w:styleId="Accentuation">
    <w:name w:val="Emphasis"/>
    <w:uiPriority w:val="20"/>
    <w:rsid w:val="00F85186"/>
    <w:rPr>
      <w:b/>
      <w:bCs/>
      <w:i/>
      <w:iCs/>
      <w:spacing w:val="10"/>
      <w:bdr w:val="none" w:sz="0" w:space="0" w:color="auto"/>
      <w:shd w:val="clear" w:color="auto" w:fill="auto"/>
    </w:rPr>
  </w:style>
  <w:style w:type="paragraph" w:styleId="Sansinterligne">
    <w:name w:val="No Spacing"/>
    <w:uiPriority w:val="1"/>
    <w:rsid w:val="00FE363E"/>
    <w:pPr>
      <w:spacing w:after="0" w:line="240" w:lineRule="auto"/>
    </w:pPr>
    <w:rPr>
      <w:sz w:val="24"/>
    </w:rPr>
  </w:style>
  <w:style w:type="paragraph" w:styleId="Paragraphedeliste">
    <w:name w:val="List Paragraph"/>
    <w:basedOn w:val="Normal"/>
    <w:uiPriority w:val="34"/>
    <w:rsid w:val="00F85186"/>
    <w:pPr>
      <w:ind w:left="720"/>
      <w:contextualSpacing/>
    </w:pPr>
  </w:style>
  <w:style w:type="paragraph" w:styleId="Citation">
    <w:name w:val="Quote"/>
    <w:basedOn w:val="Normal"/>
    <w:next w:val="Normal"/>
    <w:link w:val="CitationCar"/>
    <w:uiPriority w:val="29"/>
    <w:rsid w:val="00F85186"/>
    <w:pPr>
      <w:spacing w:before="200" w:after="0"/>
      <w:ind w:left="360" w:right="360"/>
    </w:pPr>
    <w:rPr>
      <w:i/>
      <w:iCs/>
    </w:rPr>
  </w:style>
  <w:style w:type="character" w:customStyle="1" w:styleId="CitationCar">
    <w:name w:val="Citation Car"/>
    <w:basedOn w:val="Policepardfaut"/>
    <w:link w:val="Citation"/>
    <w:uiPriority w:val="29"/>
    <w:rsid w:val="00F85186"/>
    <w:rPr>
      <w:i/>
      <w:iCs/>
    </w:rPr>
  </w:style>
  <w:style w:type="paragraph" w:styleId="Citationintense">
    <w:name w:val="Intense Quote"/>
    <w:basedOn w:val="Normal"/>
    <w:next w:val="Normal"/>
    <w:link w:val="CitationintenseCar"/>
    <w:uiPriority w:val="30"/>
    <w:rsid w:val="00F85186"/>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F85186"/>
    <w:rPr>
      <w:b/>
      <w:bCs/>
      <w:i/>
      <w:iCs/>
    </w:rPr>
  </w:style>
  <w:style w:type="character" w:styleId="Accentuationlgre">
    <w:name w:val="Subtle Emphasis"/>
    <w:uiPriority w:val="19"/>
    <w:rsid w:val="00F85186"/>
    <w:rPr>
      <w:i/>
      <w:iCs/>
    </w:rPr>
  </w:style>
  <w:style w:type="character" w:styleId="Accentuationintense">
    <w:name w:val="Intense Emphasis"/>
    <w:uiPriority w:val="21"/>
    <w:rsid w:val="00F85186"/>
    <w:rPr>
      <w:b/>
      <w:bCs/>
    </w:rPr>
  </w:style>
  <w:style w:type="character" w:styleId="Rfrencelgre">
    <w:name w:val="Subtle Reference"/>
    <w:uiPriority w:val="31"/>
    <w:rsid w:val="00F85186"/>
    <w:rPr>
      <w:smallCaps/>
    </w:rPr>
  </w:style>
  <w:style w:type="character" w:styleId="Rfrenceintense">
    <w:name w:val="Intense Reference"/>
    <w:uiPriority w:val="32"/>
    <w:rsid w:val="00F85186"/>
    <w:rPr>
      <w:smallCaps/>
      <w:spacing w:val="5"/>
      <w:u w:val="single"/>
    </w:rPr>
  </w:style>
  <w:style w:type="character" w:styleId="Titredulivre">
    <w:name w:val="Book Title"/>
    <w:uiPriority w:val="33"/>
    <w:rsid w:val="00F85186"/>
    <w:rPr>
      <w:i/>
      <w:iCs/>
      <w:smallCaps/>
      <w:spacing w:val="5"/>
    </w:rPr>
  </w:style>
  <w:style w:type="paragraph" w:styleId="En-ttedetabledesmatires">
    <w:name w:val="TOC Heading"/>
    <w:basedOn w:val="Titre1"/>
    <w:next w:val="Normal"/>
    <w:uiPriority w:val="39"/>
    <w:semiHidden/>
    <w:unhideWhenUsed/>
    <w:qFormat/>
    <w:rsid w:val="004A392D"/>
    <w:pPr>
      <w:outlineLvl w:val="9"/>
    </w:pPr>
    <w:rPr>
      <w:lang w:bidi="en-US"/>
    </w:rPr>
  </w:style>
  <w:style w:type="paragraph" w:styleId="En-tte">
    <w:name w:val="header"/>
    <w:basedOn w:val="Normal"/>
    <w:link w:val="En-tteCar"/>
    <w:uiPriority w:val="99"/>
    <w:unhideWhenUsed/>
    <w:rsid w:val="00F72078"/>
    <w:pPr>
      <w:tabs>
        <w:tab w:val="center" w:pos="4680"/>
        <w:tab w:val="right" w:pos="9360"/>
      </w:tabs>
      <w:spacing w:after="0" w:line="240" w:lineRule="auto"/>
    </w:pPr>
  </w:style>
  <w:style w:type="character" w:customStyle="1" w:styleId="En-tteCar">
    <w:name w:val="En-tête Car"/>
    <w:basedOn w:val="Policepardfaut"/>
    <w:link w:val="En-tte"/>
    <w:uiPriority w:val="99"/>
    <w:rsid w:val="00F72078"/>
    <w:rPr>
      <w:sz w:val="24"/>
    </w:rPr>
  </w:style>
  <w:style w:type="paragraph" w:styleId="Pieddepage">
    <w:name w:val="footer"/>
    <w:basedOn w:val="Normal"/>
    <w:link w:val="PieddepageCar"/>
    <w:uiPriority w:val="99"/>
    <w:unhideWhenUsed/>
    <w:rsid w:val="00F7207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72078"/>
    <w:rPr>
      <w:sz w:val="24"/>
    </w:rPr>
  </w:style>
  <w:style w:type="paragraph" w:styleId="Textedebulles">
    <w:name w:val="Balloon Text"/>
    <w:basedOn w:val="Normal"/>
    <w:link w:val="TextedebullesCar"/>
    <w:uiPriority w:val="99"/>
    <w:semiHidden/>
    <w:unhideWhenUsed/>
    <w:rsid w:val="00F720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2078"/>
    <w:rPr>
      <w:rFonts w:ascii="Tahoma" w:hAnsi="Tahoma" w:cs="Tahoma"/>
      <w:sz w:val="16"/>
      <w:szCs w:val="16"/>
    </w:rPr>
  </w:style>
  <w:style w:type="table" w:styleId="Grilledutableau">
    <w:name w:val="Table Grid"/>
    <w:basedOn w:val="TableauNormal"/>
    <w:uiPriority w:val="39"/>
    <w:rsid w:val="00C8038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
    <w:name w:val="Grid Table 4"/>
    <w:basedOn w:val="TableauNormal"/>
    <w:uiPriority w:val="49"/>
    <w:rsid w:val="00C803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en">
    <w:name w:val="Hyperlink"/>
    <w:basedOn w:val="Policepardfaut"/>
    <w:uiPriority w:val="99"/>
    <w:unhideWhenUsed/>
    <w:rsid w:val="00A34162"/>
    <w:rPr>
      <w:color w:val="5F5F5F" w:themeColor="hyperlink"/>
      <w:u w:val="single"/>
    </w:rPr>
  </w:style>
  <w:style w:type="character" w:styleId="Mentionnonrsolue">
    <w:name w:val="Unresolved Mention"/>
    <w:basedOn w:val="Policepardfaut"/>
    <w:uiPriority w:val="99"/>
    <w:semiHidden/>
    <w:unhideWhenUsed/>
    <w:rsid w:val="00A34162"/>
    <w:rPr>
      <w:color w:val="605E5C"/>
      <w:shd w:val="clear" w:color="auto" w:fill="E1DFDD"/>
    </w:rPr>
  </w:style>
  <w:style w:type="character" w:styleId="Lienvisit">
    <w:name w:val="FollowedHyperlink"/>
    <w:basedOn w:val="Policepardfaut"/>
    <w:uiPriority w:val="99"/>
    <w:semiHidden/>
    <w:unhideWhenUsed/>
    <w:rsid w:val="00861914"/>
    <w:rPr>
      <w:color w:val="919191" w:themeColor="followedHyperlink"/>
      <w:u w:val="single"/>
    </w:rPr>
  </w:style>
  <w:style w:type="paragraph" w:styleId="Rvision">
    <w:name w:val="Revision"/>
    <w:hidden/>
    <w:uiPriority w:val="99"/>
    <w:semiHidden/>
    <w:rsid w:val="00202866"/>
    <w:pPr>
      <w:spacing w:after="0" w:line="240" w:lineRule="auto"/>
    </w:pPr>
    <w:rPr>
      <w:rFonts w:ascii="Arial" w:hAnsi="Arial"/>
      <w:color w:val="000000" w:themeColor="text1"/>
      <w:sz w:val="24"/>
    </w:rPr>
  </w:style>
  <w:style w:type="paragraph" w:customStyle="1" w:styleId="section">
    <w:name w:val="section"/>
    <w:basedOn w:val="Normal"/>
    <w:rsid w:val="004A0C79"/>
    <w:pPr>
      <w:spacing w:before="100" w:beforeAutospacing="1" w:after="100" w:afterAutospacing="1" w:line="240" w:lineRule="auto"/>
    </w:pPr>
    <w:rPr>
      <w:rFonts w:ascii="Times New Roman" w:eastAsia="Times New Roman" w:hAnsi="Times New Roman" w:cs="Times New Roman"/>
      <w:color w:val="auto"/>
      <w:kern w:val="0"/>
      <w:szCs w:val="24"/>
      <w:lang w:eastAsia="en-CA"/>
      <w14:ligatures w14:val="none"/>
    </w:rPr>
  </w:style>
  <w:style w:type="paragraph" w:customStyle="1" w:styleId="paragraph">
    <w:name w:val="paragraph"/>
    <w:basedOn w:val="Normal"/>
    <w:rsid w:val="004A0C79"/>
    <w:pPr>
      <w:spacing w:before="100" w:beforeAutospacing="1" w:after="100" w:afterAutospacing="1" w:line="240" w:lineRule="auto"/>
    </w:pPr>
    <w:rPr>
      <w:rFonts w:ascii="Times New Roman" w:eastAsia="Times New Roman" w:hAnsi="Times New Roman" w:cs="Times New Roman"/>
      <w:color w:val="auto"/>
      <w:kern w:val="0"/>
      <w:szCs w:val="24"/>
      <w:lang w:eastAsia="en-CA"/>
      <w14:ligatures w14:val="none"/>
    </w:rPr>
  </w:style>
  <w:style w:type="character" w:customStyle="1" w:styleId="citation0">
    <w:name w:val="citation"/>
    <w:basedOn w:val="Policepardfaut"/>
    <w:rsid w:val="004A0C79"/>
  </w:style>
  <w:style w:type="paragraph" w:customStyle="1" w:styleId="pnote">
    <w:name w:val="pnote"/>
    <w:basedOn w:val="Normal"/>
    <w:rsid w:val="004A0C79"/>
    <w:pPr>
      <w:spacing w:before="100" w:beforeAutospacing="1" w:after="100" w:afterAutospacing="1" w:line="240" w:lineRule="auto"/>
    </w:pPr>
    <w:rPr>
      <w:rFonts w:ascii="Times New Roman" w:eastAsia="Times New Roman" w:hAnsi="Times New Roman" w:cs="Times New Roman"/>
      <w:color w:val="auto"/>
      <w:kern w:val="0"/>
      <w:szCs w:val="24"/>
      <w:lang w:eastAsia="en-CA"/>
      <w14:ligatures w14:val="none"/>
    </w:rPr>
  </w:style>
  <w:style w:type="paragraph" w:customStyle="1" w:styleId="yparagraph">
    <w:name w:val="yparagraph"/>
    <w:basedOn w:val="Normal"/>
    <w:rsid w:val="004A0C79"/>
    <w:pPr>
      <w:spacing w:before="100" w:beforeAutospacing="1" w:after="100" w:afterAutospacing="1" w:line="240" w:lineRule="auto"/>
    </w:pPr>
    <w:rPr>
      <w:rFonts w:ascii="Times New Roman" w:eastAsia="Times New Roman" w:hAnsi="Times New Roman" w:cs="Times New Roman"/>
      <w:color w:val="auto"/>
      <w:kern w:val="0"/>
      <w:szCs w:val="24"/>
      <w:lang w:eastAsia="en-CA"/>
      <w14:ligatures w14:val="none"/>
    </w:rPr>
  </w:style>
  <w:style w:type="character" w:styleId="Marquedecommentaire">
    <w:name w:val="annotation reference"/>
    <w:basedOn w:val="Policepardfaut"/>
    <w:uiPriority w:val="99"/>
    <w:semiHidden/>
    <w:unhideWhenUsed/>
    <w:rsid w:val="005D19AE"/>
    <w:rPr>
      <w:sz w:val="16"/>
      <w:szCs w:val="16"/>
    </w:rPr>
  </w:style>
  <w:style w:type="paragraph" w:styleId="Commentaire">
    <w:name w:val="annotation text"/>
    <w:basedOn w:val="Normal"/>
    <w:link w:val="CommentaireCar"/>
    <w:uiPriority w:val="99"/>
    <w:unhideWhenUsed/>
    <w:rsid w:val="005D19AE"/>
    <w:pPr>
      <w:spacing w:line="240" w:lineRule="auto"/>
    </w:pPr>
    <w:rPr>
      <w:sz w:val="20"/>
      <w:szCs w:val="20"/>
    </w:rPr>
  </w:style>
  <w:style w:type="character" w:customStyle="1" w:styleId="CommentaireCar">
    <w:name w:val="Commentaire Car"/>
    <w:basedOn w:val="Policepardfaut"/>
    <w:link w:val="Commentaire"/>
    <w:uiPriority w:val="99"/>
    <w:rsid w:val="005D19AE"/>
    <w:rPr>
      <w:rFonts w:ascii="Arial" w:hAnsi="Arial"/>
      <w:color w:val="000000" w:themeColor="text1"/>
      <w:sz w:val="20"/>
      <w:szCs w:val="20"/>
    </w:rPr>
  </w:style>
  <w:style w:type="paragraph" w:styleId="Objetducommentaire">
    <w:name w:val="annotation subject"/>
    <w:basedOn w:val="Commentaire"/>
    <w:next w:val="Commentaire"/>
    <w:link w:val="ObjetducommentaireCar"/>
    <w:uiPriority w:val="99"/>
    <w:semiHidden/>
    <w:unhideWhenUsed/>
    <w:rsid w:val="005D19AE"/>
    <w:rPr>
      <w:b/>
      <w:bCs/>
    </w:rPr>
  </w:style>
  <w:style w:type="character" w:customStyle="1" w:styleId="ObjetducommentaireCar">
    <w:name w:val="Objet du commentaire Car"/>
    <w:basedOn w:val="CommentaireCar"/>
    <w:link w:val="Objetducommentaire"/>
    <w:uiPriority w:val="99"/>
    <w:semiHidden/>
    <w:rsid w:val="005D19AE"/>
    <w:rPr>
      <w:rFonts w:ascii="Arial" w:hAnsi="Arial"/>
      <w:b/>
      <w:bCs/>
      <w:color w:val="000000" w:themeColor="text1"/>
      <w:sz w:val="20"/>
      <w:szCs w:val="20"/>
    </w:rPr>
  </w:style>
  <w:style w:type="paragraph" w:styleId="Notedefin">
    <w:name w:val="endnote text"/>
    <w:basedOn w:val="Normal"/>
    <w:link w:val="NotedefinCar"/>
    <w:uiPriority w:val="99"/>
    <w:semiHidden/>
    <w:unhideWhenUsed/>
    <w:rsid w:val="00E603FF"/>
    <w:pPr>
      <w:spacing w:after="0" w:line="240" w:lineRule="auto"/>
    </w:pPr>
    <w:rPr>
      <w:sz w:val="20"/>
      <w:szCs w:val="20"/>
    </w:rPr>
  </w:style>
  <w:style w:type="character" w:customStyle="1" w:styleId="NotedefinCar">
    <w:name w:val="Note de fin Car"/>
    <w:basedOn w:val="Policepardfaut"/>
    <w:link w:val="Notedefin"/>
    <w:uiPriority w:val="99"/>
    <w:semiHidden/>
    <w:rsid w:val="00E603FF"/>
    <w:rPr>
      <w:rFonts w:ascii="Arial" w:hAnsi="Arial"/>
      <w:color w:val="000000" w:themeColor="text1"/>
      <w:sz w:val="20"/>
      <w:szCs w:val="20"/>
    </w:rPr>
  </w:style>
  <w:style w:type="character" w:styleId="Appeldenotedefin">
    <w:name w:val="endnote reference"/>
    <w:basedOn w:val="Policepardfaut"/>
    <w:uiPriority w:val="99"/>
    <w:semiHidden/>
    <w:unhideWhenUsed/>
    <w:rsid w:val="00E603FF"/>
    <w:rPr>
      <w:vertAlign w:val="superscript"/>
    </w:rPr>
  </w:style>
  <w:style w:type="paragraph" w:styleId="Notedebasdepage">
    <w:name w:val="footnote text"/>
    <w:basedOn w:val="Normal"/>
    <w:link w:val="NotedebasdepageCar"/>
    <w:uiPriority w:val="99"/>
    <w:semiHidden/>
    <w:unhideWhenUsed/>
    <w:rsid w:val="00E603F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03FF"/>
    <w:rPr>
      <w:rFonts w:ascii="Arial" w:hAnsi="Arial"/>
      <w:color w:val="000000" w:themeColor="text1"/>
      <w:sz w:val="20"/>
      <w:szCs w:val="20"/>
    </w:rPr>
  </w:style>
  <w:style w:type="character" w:styleId="Appelnotedebasdep">
    <w:name w:val="footnote reference"/>
    <w:basedOn w:val="Policepardfaut"/>
    <w:uiPriority w:val="99"/>
    <w:semiHidden/>
    <w:unhideWhenUsed/>
    <w:rsid w:val="00E603FF"/>
    <w:rPr>
      <w:vertAlign w:val="superscript"/>
    </w:rPr>
  </w:style>
  <w:style w:type="paragraph" w:customStyle="1" w:styleId="pf0">
    <w:name w:val="pf0"/>
    <w:basedOn w:val="Normal"/>
    <w:rsid w:val="00323C7D"/>
    <w:pPr>
      <w:spacing w:before="100" w:beforeAutospacing="1" w:after="100" w:afterAutospacing="1" w:line="240" w:lineRule="auto"/>
    </w:pPr>
    <w:rPr>
      <w:rFonts w:ascii="Times New Roman" w:eastAsia="Times New Roman" w:hAnsi="Times New Roman" w:cs="Times New Roman"/>
      <w:color w:val="auto"/>
      <w:kern w:val="0"/>
      <w:szCs w:val="24"/>
      <w:lang w:eastAsia="en-CA"/>
      <w14:ligatures w14:val="none"/>
    </w:rPr>
  </w:style>
  <w:style w:type="character" w:customStyle="1" w:styleId="cf01">
    <w:name w:val="cf01"/>
    <w:basedOn w:val="Policepardfaut"/>
    <w:rsid w:val="00323C7D"/>
    <w:rPr>
      <w:rFonts w:ascii="Segoe UI" w:hAnsi="Segoe UI" w:cs="Segoe UI" w:hint="default"/>
      <w:sz w:val="18"/>
      <w:szCs w:val="18"/>
    </w:rPr>
  </w:style>
  <w:style w:type="character" w:styleId="Mention">
    <w:name w:val="Mention"/>
    <w:basedOn w:val="Policepardfaut"/>
    <w:uiPriority w:val="99"/>
    <w:unhideWhenUsed/>
    <w:rsid w:val="00295C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42622">
      <w:bodyDiv w:val="1"/>
      <w:marLeft w:val="0"/>
      <w:marRight w:val="0"/>
      <w:marTop w:val="0"/>
      <w:marBottom w:val="0"/>
      <w:divBdr>
        <w:top w:val="none" w:sz="0" w:space="0" w:color="auto"/>
        <w:left w:val="none" w:sz="0" w:space="0" w:color="auto"/>
        <w:bottom w:val="none" w:sz="0" w:space="0" w:color="auto"/>
        <w:right w:val="none" w:sz="0" w:space="0" w:color="auto"/>
      </w:divBdr>
      <w:divsChild>
        <w:div w:id="114255403">
          <w:marLeft w:val="1166"/>
          <w:marRight w:val="0"/>
          <w:marTop w:val="0"/>
          <w:marBottom w:val="160"/>
          <w:divBdr>
            <w:top w:val="none" w:sz="0" w:space="0" w:color="auto"/>
            <w:left w:val="none" w:sz="0" w:space="0" w:color="auto"/>
            <w:bottom w:val="none" w:sz="0" w:space="0" w:color="auto"/>
            <w:right w:val="none" w:sz="0" w:space="0" w:color="auto"/>
          </w:divBdr>
        </w:div>
        <w:div w:id="1081827484">
          <w:marLeft w:val="1166"/>
          <w:marRight w:val="0"/>
          <w:marTop w:val="0"/>
          <w:marBottom w:val="160"/>
          <w:divBdr>
            <w:top w:val="none" w:sz="0" w:space="0" w:color="auto"/>
            <w:left w:val="none" w:sz="0" w:space="0" w:color="auto"/>
            <w:bottom w:val="none" w:sz="0" w:space="0" w:color="auto"/>
            <w:right w:val="none" w:sz="0" w:space="0" w:color="auto"/>
          </w:divBdr>
        </w:div>
        <w:div w:id="1268542178">
          <w:marLeft w:val="1166"/>
          <w:marRight w:val="0"/>
          <w:marTop w:val="0"/>
          <w:marBottom w:val="160"/>
          <w:divBdr>
            <w:top w:val="none" w:sz="0" w:space="0" w:color="auto"/>
            <w:left w:val="none" w:sz="0" w:space="0" w:color="auto"/>
            <w:bottom w:val="none" w:sz="0" w:space="0" w:color="auto"/>
            <w:right w:val="none" w:sz="0" w:space="0" w:color="auto"/>
          </w:divBdr>
        </w:div>
        <w:div w:id="1950506504">
          <w:marLeft w:val="1166"/>
          <w:marRight w:val="0"/>
          <w:marTop w:val="0"/>
          <w:marBottom w:val="160"/>
          <w:divBdr>
            <w:top w:val="none" w:sz="0" w:space="0" w:color="auto"/>
            <w:left w:val="none" w:sz="0" w:space="0" w:color="auto"/>
            <w:bottom w:val="none" w:sz="0" w:space="0" w:color="auto"/>
            <w:right w:val="none" w:sz="0" w:space="0" w:color="auto"/>
          </w:divBdr>
        </w:div>
      </w:divsChild>
    </w:div>
    <w:div w:id="181356785">
      <w:bodyDiv w:val="1"/>
      <w:marLeft w:val="0"/>
      <w:marRight w:val="0"/>
      <w:marTop w:val="0"/>
      <w:marBottom w:val="0"/>
      <w:divBdr>
        <w:top w:val="none" w:sz="0" w:space="0" w:color="auto"/>
        <w:left w:val="none" w:sz="0" w:space="0" w:color="auto"/>
        <w:bottom w:val="none" w:sz="0" w:space="0" w:color="auto"/>
        <w:right w:val="none" w:sz="0" w:space="0" w:color="auto"/>
      </w:divBdr>
    </w:div>
    <w:div w:id="762529694">
      <w:bodyDiv w:val="1"/>
      <w:marLeft w:val="0"/>
      <w:marRight w:val="0"/>
      <w:marTop w:val="0"/>
      <w:marBottom w:val="0"/>
      <w:divBdr>
        <w:top w:val="none" w:sz="0" w:space="0" w:color="auto"/>
        <w:left w:val="none" w:sz="0" w:space="0" w:color="auto"/>
        <w:bottom w:val="none" w:sz="0" w:space="0" w:color="auto"/>
        <w:right w:val="none" w:sz="0" w:space="0" w:color="auto"/>
      </w:divBdr>
    </w:div>
    <w:div w:id="1022438804">
      <w:bodyDiv w:val="1"/>
      <w:marLeft w:val="0"/>
      <w:marRight w:val="0"/>
      <w:marTop w:val="0"/>
      <w:marBottom w:val="0"/>
      <w:divBdr>
        <w:top w:val="none" w:sz="0" w:space="0" w:color="auto"/>
        <w:left w:val="none" w:sz="0" w:space="0" w:color="auto"/>
        <w:bottom w:val="none" w:sz="0" w:space="0" w:color="auto"/>
        <w:right w:val="none" w:sz="0" w:space="0" w:color="auto"/>
      </w:divBdr>
      <w:divsChild>
        <w:div w:id="58940784">
          <w:marLeft w:val="994"/>
          <w:marRight w:val="0"/>
          <w:marTop w:val="0"/>
          <w:marBottom w:val="0"/>
          <w:divBdr>
            <w:top w:val="none" w:sz="0" w:space="0" w:color="auto"/>
            <w:left w:val="none" w:sz="0" w:space="0" w:color="auto"/>
            <w:bottom w:val="none" w:sz="0" w:space="0" w:color="auto"/>
            <w:right w:val="none" w:sz="0" w:space="0" w:color="auto"/>
          </w:divBdr>
        </w:div>
        <w:div w:id="111829187">
          <w:marLeft w:val="994"/>
          <w:marRight w:val="0"/>
          <w:marTop w:val="0"/>
          <w:marBottom w:val="0"/>
          <w:divBdr>
            <w:top w:val="none" w:sz="0" w:space="0" w:color="auto"/>
            <w:left w:val="none" w:sz="0" w:space="0" w:color="auto"/>
            <w:bottom w:val="none" w:sz="0" w:space="0" w:color="auto"/>
            <w:right w:val="none" w:sz="0" w:space="0" w:color="auto"/>
          </w:divBdr>
        </w:div>
        <w:div w:id="194971033">
          <w:marLeft w:val="994"/>
          <w:marRight w:val="0"/>
          <w:marTop w:val="0"/>
          <w:marBottom w:val="0"/>
          <w:divBdr>
            <w:top w:val="none" w:sz="0" w:space="0" w:color="auto"/>
            <w:left w:val="none" w:sz="0" w:space="0" w:color="auto"/>
            <w:bottom w:val="none" w:sz="0" w:space="0" w:color="auto"/>
            <w:right w:val="none" w:sz="0" w:space="0" w:color="auto"/>
          </w:divBdr>
        </w:div>
        <w:div w:id="1605186948">
          <w:marLeft w:val="994"/>
          <w:marRight w:val="0"/>
          <w:marTop w:val="0"/>
          <w:marBottom w:val="0"/>
          <w:divBdr>
            <w:top w:val="none" w:sz="0" w:space="0" w:color="auto"/>
            <w:left w:val="none" w:sz="0" w:space="0" w:color="auto"/>
            <w:bottom w:val="none" w:sz="0" w:space="0" w:color="auto"/>
            <w:right w:val="none" w:sz="0" w:space="0" w:color="auto"/>
          </w:divBdr>
        </w:div>
        <w:div w:id="1822766629">
          <w:marLeft w:val="994"/>
          <w:marRight w:val="0"/>
          <w:marTop w:val="0"/>
          <w:marBottom w:val="0"/>
          <w:divBdr>
            <w:top w:val="none" w:sz="0" w:space="0" w:color="auto"/>
            <w:left w:val="none" w:sz="0" w:space="0" w:color="auto"/>
            <w:bottom w:val="none" w:sz="0" w:space="0" w:color="auto"/>
            <w:right w:val="none" w:sz="0" w:space="0" w:color="auto"/>
          </w:divBdr>
        </w:div>
        <w:div w:id="1851751781">
          <w:marLeft w:val="994"/>
          <w:marRight w:val="0"/>
          <w:marTop w:val="0"/>
          <w:marBottom w:val="0"/>
          <w:divBdr>
            <w:top w:val="none" w:sz="0" w:space="0" w:color="auto"/>
            <w:left w:val="none" w:sz="0" w:space="0" w:color="auto"/>
            <w:bottom w:val="none" w:sz="0" w:space="0" w:color="auto"/>
            <w:right w:val="none" w:sz="0" w:space="0" w:color="auto"/>
          </w:divBdr>
        </w:div>
        <w:div w:id="1978876109">
          <w:marLeft w:val="994"/>
          <w:marRight w:val="0"/>
          <w:marTop w:val="0"/>
          <w:marBottom w:val="0"/>
          <w:divBdr>
            <w:top w:val="none" w:sz="0" w:space="0" w:color="auto"/>
            <w:left w:val="none" w:sz="0" w:space="0" w:color="auto"/>
            <w:bottom w:val="none" w:sz="0" w:space="0" w:color="auto"/>
            <w:right w:val="none" w:sz="0" w:space="0" w:color="auto"/>
          </w:divBdr>
        </w:div>
      </w:divsChild>
    </w:div>
    <w:div w:id="1154108042">
      <w:bodyDiv w:val="1"/>
      <w:marLeft w:val="0"/>
      <w:marRight w:val="0"/>
      <w:marTop w:val="0"/>
      <w:marBottom w:val="0"/>
      <w:divBdr>
        <w:top w:val="none" w:sz="0" w:space="0" w:color="auto"/>
        <w:left w:val="none" w:sz="0" w:space="0" w:color="auto"/>
        <w:bottom w:val="none" w:sz="0" w:space="0" w:color="auto"/>
        <w:right w:val="none" w:sz="0" w:space="0" w:color="auto"/>
      </w:divBdr>
    </w:div>
    <w:div w:id="2095197341">
      <w:bodyDiv w:val="1"/>
      <w:marLeft w:val="0"/>
      <w:marRight w:val="0"/>
      <w:marTop w:val="0"/>
      <w:marBottom w:val="0"/>
      <w:divBdr>
        <w:top w:val="none" w:sz="0" w:space="0" w:color="auto"/>
        <w:left w:val="none" w:sz="0" w:space="0" w:color="auto"/>
        <w:bottom w:val="none" w:sz="0" w:space="0" w:color="auto"/>
        <w:right w:val="none" w:sz="0" w:space="0" w:color="auto"/>
      </w:divBdr>
      <w:divsChild>
        <w:div w:id="1498230319">
          <w:marLeft w:val="1267"/>
          <w:marRight w:val="0"/>
          <w:marTop w:val="0"/>
          <w:marBottom w:val="160"/>
          <w:divBdr>
            <w:top w:val="none" w:sz="0" w:space="0" w:color="auto"/>
            <w:left w:val="none" w:sz="0" w:space="0" w:color="auto"/>
            <w:bottom w:val="none" w:sz="0" w:space="0" w:color="auto"/>
            <w:right w:val="none" w:sz="0" w:space="0" w:color="auto"/>
          </w:divBdr>
        </w:div>
        <w:div w:id="1761221078">
          <w:marLeft w:val="1267"/>
          <w:marRight w:val="0"/>
          <w:marTop w:val="0"/>
          <w:marBottom w:val="160"/>
          <w:divBdr>
            <w:top w:val="none" w:sz="0" w:space="0" w:color="auto"/>
            <w:left w:val="none" w:sz="0" w:space="0" w:color="auto"/>
            <w:bottom w:val="none" w:sz="0" w:space="0" w:color="auto"/>
            <w:right w:val="none" w:sz="0" w:space="0" w:color="auto"/>
          </w:divBdr>
        </w:div>
        <w:div w:id="1943412798">
          <w:marLeft w:val="1267"/>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malwelfareconsultation@ontario.ca" TargetMode="External"/><Relationship Id="rId13" Type="http://schemas.openxmlformats.org/officeDocument/2006/relationships/hyperlink" Target="https://www.ontario.ca/lois/loi/19p13?highlight=true&amp;lang=fr&amp;option=%7B%22selection%22%3A%5B%22current%22%5D%2C%22result%22%3A%5B%22statute%22%2C%22regulation%22%5D%7D&amp;paging=%7B%22page%22%3A1%2C%22pageSize%22%3A50%2C%22sort%22%3A%22Relevance%22%7D&amp;searchMode=search&amp;searchWithin=%5B%22title%22%2C%22body%22%5D&amp;searchWithinResult=false&amp;selection=consolidated+law&amp;text=animals&amp;trigger=1&amp;useExact=false&amp;withinResultSearch="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ontario.ca/lois/loi/19p13?highlight=true&amp;lang=fr&amp;option=%7B%22selection%22%3A%5B%22current%22%5D%2C%22result%22%3A%5B%22statute%22%2C%22regulation%22%5D%7D&amp;paging=%7B%22page%22%3A1%2C%22pageSize%22%3A50%2C%22sort%22%3A%22Relevance%22%7D&amp;searchMode=search&amp;searchWithin=%5B%22title%22%2C%22body%22%5D&amp;searchWithinResult=false&amp;selection=consolidated+law&amp;text=animals&amp;trigger=1&amp;useExact=false&amp;withinResultSear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lois/loi/19p13?highlight=true&amp;lang=fr&amp;option=%7B%22selection%22%3A%5B%22current%22%5D%2C%22result%22%3A%5B%22statute%22%2C%22regulation%22%5D%7D&amp;paging=%7B%22page%22%3A1%2C%22pageSize%22%3A50%2C%22sort%22%3A%22Relevance%22%7D&amp;searchMode=search&amp;searchWithin=%5B%22title%22%2C%22body%22%5D&amp;searchWithinResult=false&amp;selection=consolidated+law&amp;text=animals&amp;trigger=1&amp;useExact=false&amp;withinResultSearch=" TargetMode="External"/><Relationship Id="rId5" Type="http://schemas.openxmlformats.org/officeDocument/2006/relationships/webSettings" Target="webSettings.xml"/><Relationship Id="rId15" Type="http://schemas.openxmlformats.org/officeDocument/2006/relationships/hyperlink" Target="https://www.ontario.ca/lois/loi/19p13?highlight=true&amp;lang=fr&amp;option=%7B%22selection%22%3A%5B%22current%22%5D%2C%22result%22%3A%5B%22statute%22%2C%22regulation%22%5D%7D&amp;paging=%7B%22page%22%3A1%2C%22pageSize%22%3A50%2C%22sort%22%3A%22Relevance%22%7D&amp;searchMode=search&amp;searchWithin=%5B%22title%22%2C%22body%22%5D&amp;searchWithinResult=false&amp;selection=consolidated+law&amp;text=animals&amp;trigger=1&amp;useExact=false&amp;withinResultSearch=" TargetMode="External"/><Relationship Id="rId10" Type="http://schemas.openxmlformats.org/officeDocument/2006/relationships/hyperlink" Target="https://www.ontario.ca/lois/loi/19p13?highlight=true&amp;lang=fr&amp;option=%7B%22selection%22%3A%5B%22current%22%5D%2C%22result%22%3A%5B%22statute%22%2C%22regulation%22%5D%7D&amp;paging=%7B%22page%22%3A1%2C%22pageSize%22%3A50%2C%22sort%22%3A%22Relevance%22%7D&amp;searchMode=search&amp;searchWithin=%5B%22title%22%2C%22body%22%5D&amp;searchWithinResult=false&amp;selection=consolidated+law&amp;text=animals&amp;trigger=1&amp;useExact=false&amp;withinResult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ntario.ca/lois/loi/19p13?highlight=true&amp;lang=fr&amp;option=%7B%22selection%22%3A%5B%22current%22%5D%2C%22result%22%3A%5B%22statute%22%2C%22regulation%22%5D%7D&amp;paging=%7B%22page%22%3A1%2C%22pageSize%22%3A50%2C%22sort%22%3A%22Relevance%22%7D&amp;searchMode=search&amp;searchWithin=%5B%22title%22%2C%22body%22%5D&amp;searchWithinResult=false&amp;selection=consolidated+law&amp;text=animals&amp;trigger=1&amp;useExact=false&amp;withinResultSearch=%20" TargetMode="External"/><Relationship Id="rId14" Type="http://schemas.openxmlformats.org/officeDocument/2006/relationships/hyperlink" Target="https://www.ontario.ca/lois/loi/19p13?highlight=true&amp;lang=fr&amp;option=%7B%22selection%22%3A%5B%22current%22%5D%2C%22result%22%3A%5B%22statute%22%2C%22regulation%22%5D%7D&amp;paging=%7B%22page%22%3A1%2C%22pageSize%22%3A50%2C%22sort%22%3A%22Relevance%22%7D&amp;searchMode=search&amp;searchWithin=%5B%22title%22%2C%22body%22%5D&amp;searchWithinResult=false&amp;selection=consolidated+law&amp;text=animals&amp;trigger=1&amp;useExact=false&amp;withinResultSearch="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28EA8AA0D54E428C3525BC37CD7792" ma:contentTypeVersion="4" ma:contentTypeDescription="Create a new document." ma:contentTypeScope="" ma:versionID="d04596ef6c3f7164423acebc516f7a13">
  <xsd:schema xmlns:xsd="http://www.w3.org/2001/XMLSchema" xmlns:xs="http://www.w3.org/2001/XMLSchema" xmlns:p="http://schemas.microsoft.com/office/2006/metadata/properties" xmlns:ns2="23110478-57a4-4a09-8e9b-b2ba32bc7bde" targetNamespace="http://schemas.microsoft.com/office/2006/metadata/properties" ma:root="true" ma:fieldsID="d40afa1cbb2cae598347d96a78a0a155" ns2:_="">
    <xsd:import namespace="23110478-57a4-4a09-8e9b-b2ba32bc7b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10478-57a4-4a09-8e9b-b2ba32bc7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customXml/itemProps2.xml><?xml version="1.0" encoding="utf-8"?>
<ds:datastoreItem xmlns:ds="http://schemas.openxmlformats.org/officeDocument/2006/customXml" ds:itemID="{1DC169E1-7237-4660-B5C4-DBB37C26589C}"/>
</file>

<file path=customXml/itemProps3.xml><?xml version="1.0" encoding="utf-8"?>
<ds:datastoreItem xmlns:ds="http://schemas.openxmlformats.org/officeDocument/2006/customXml" ds:itemID="{29470C2A-4707-475C-9D19-F1E8004832EE}"/>
</file>

<file path=customXml/itemProps4.xml><?xml version="1.0" encoding="utf-8"?>
<ds:datastoreItem xmlns:ds="http://schemas.openxmlformats.org/officeDocument/2006/customXml" ds:itemID="{C08E6244-A5B2-4F7B-ADC1-AF6DEFE352B3}"/>
</file>

<file path=docMetadata/LabelInfo.xml><?xml version="1.0" encoding="utf-8"?>
<clbl:labelList xmlns:clbl="http://schemas.microsoft.com/office/2020/mipLabelMetadata">
  <clbl:label id="{034a106e-6316-442c-ad35-738afd673d2b}" enabled="1" method="Privilege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3430</Words>
  <Characters>18865</Characters>
  <Application>Microsoft Office Word</Application>
  <DocSecurity>4</DocSecurity>
  <Lines>157</Lines>
  <Paragraphs>44</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
      <vt:lpstr>Règlements proposés entourant la vente et la cession de chiens, la tenue de doss</vt:lpstr>
      <vt:lpstr/>
    </vt:vector>
  </TitlesOfParts>
  <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Liaw, Patricia (She/Her) (SOLGEN)</dc:creator>
  <cp:keywords/>
  <dc:description/>
  <cp:lastModifiedBy>Hélène Buisson</cp:lastModifiedBy>
  <cp:revision>2</cp:revision>
  <dcterms:created xsi:type="dcterms:W3CDTF">2025-01-17T20:19:00Z</dcterms:created>
  <dcterms:modified xsi:type="dcterms:W3CDTF">2025-01-17T20:19:00Z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0x0101000228EA8AA0D54E428C3525BC37CD7792</vt:lpwstr>
  </property>
</Properties>
</file>